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7C1" w:rsidRDefault="001D77C1" w:rsidP="00527BFC">
      <w:pPr>
        <w:autoSpaceDE w:val="0"/>
        <w:autoSpaceDN w:val="0"/>
        <w:adjustRightInd w:val="0"/>
        <w:jc w:val="right"/>
        <w:rPr>
          <w:sz w:val="20"/>
          <w:szCs w:val="20"/>
        </w:rPr>
      </w:pPr>
    </w:p>
    <w:p w:rsidR="001D77C1" w:rsidRDefault="001D77C1" w:rsidP="00527BFC">
      <w:pPr>
        <w:autoSpaceDE w:val="0"/>
        <w:autoSpaceDN w:val="0"/>
        <w:adjustRightInd w:val="0"/>
        <w:jc w:val="right"/>
        <w:rPr>
          <w:sz w:val="20"/>
          <w:szCs w:val="20"/>
        </w:rPr>
      </w:pPr>
    </w:p>
    <w:p w:rsidR="00527BFC" w:rsidRPr="003149FA" w:rsidRDefault="00527BFC" w:rsidP="00527BFC">
      <w:pPr>
        <w:autoSpaceDE w:val="0"/>
        <w:autoSpaceDN w:val="0"/>
        <w:adjustRightInd w:val="0"/>
        <w:jc w:val="right"/>
        <w:rPr>
          <w:sz w:val="20"/>
          <w:szCs w:val="20"/>
        </w:rPr>
      </w:pPr>
      <w:r>
        <w:rPr>
          <w:sz w:val="20"/>
          <w:szCs w:val="20"/>
        </w:rPr>
        <w:t>Załącznik Nr 2</w:t>
      </w:r>
    </w:p>
    <w:p w:rsidR="00527BFC" w:rsidRPr="003149FA" w:rsidRDefault="00527BFC" w:rsidP="00527BFC">
      <w:pPr>
        <w:autoSpaceDE w:val="0"/>
        <w:autoSpaceDN w:val="0"/>
        <w:adjustRightInd w:val="0"/>
        <w:jc w:val="right"/>
        <w:rPr>
          <w:sz w:val="20"/>
          <w:szCs w:val="20"/>
        </w:rPr>
      </w:pPr>
      <w:r w:rsidRPr="003149FA">
        <w:rPr>
          <w:sz w:val="20"/>
          <w:szCs w:val="20"/>
        </w:rPr>
        <w:t xml:space="preserve">Uchwały Nr </w:t>
      </w:r>
      <w:r w:rsidR="00732C05">
        <w:rPr>
          <w:sz w:val="20"/>
          <w:szCs w:val="20"/>
        </w:rPr>
        <w:t>XIII/76/2011</w:t>
      </w:r>
    </w:p>
    <w:p w:rsidR="00527BFC" w:rsidRPr="003149FA" w:rsidRDefault="00527BFC" w:rsidP="00527BFC">
      <w:pPr>
        <w:autoSpaceDE w:val="0"/>
        <w:autoSpaceDN w:val="0"/>
        <w:adjustRightInd w:val="0"/>
        <w:jc w:val="right"/>
        <w:rPr>
          <w:sz w:val="20"/>
          <w:szCs w:val="20"/>
        </w:rPr>
      </w:pPr>
      <w:r w:rsidRPr="003149FA">
        <w:rPr>
          <w:sz w:val="20"/>
          <w:szCs w:val="20"/>
        </w:rPr>
        <w:t xml:space="preserve">Rady Gminy Lelis </w:t>
      </w:r>
    </w:p>
    <w:p w:rsidR="00527BFC" w:rsidRDefault="00527BFC" w:rsidP="00527BFC">
      <w:pPr>
        <w:jc w:val="right"/>
        <w:rPr>
          <w:sz w:val="20"/>
          <w:szCs w:val="20"/>
        </w:rPr>
      </w:pPr>
      <w:r>
        <w:rPr>
          <w:sz w:val="20"/>
          <w:szCs w:val="20"/>
        </w:rPr>
        <w:t>z dnia 29 grudnia 2011r.</w:t>
      </w:r>
    </w:p>
    <w:p w:rsidR="00527BFC" w:rsidRDefault="00527BFC" w:rsidP="00527BFC">
      <w:pPr>
        <w:rPr>
          <w:sz w:val="28"/>
        </w:rPr>
      </w:pPr>
    </w:p>
    <w:p w:rsidR="00527BFC" w:rsidRDefault="00527BFC" w:rsidP="00527BFC">
      <w:pPr>
        <w:rPr>
          <w:sz w:val="28"/>
        </w:rPr>
      </w:pPr>
    </w:p>
    <w:tbl>
      <w:tblPr>
        <w:tblW w:w="15037" w:type="dxa"/>
        <w:tblLayout w:type="fixed"/>
        <w:tblCellMar>
          <w:left w:w="0" w:type="dxa"/>
          <w:right w:w="0" w:type="dxa"/>
        </w:tblCellMar>
        <w:tblLook w:val="0000" w:firstRow="0" w:lastRow="0" w:firstColumn="0" w:lastColumn="0" w:noHBand="0" w:noVBand="0"/>
      </w:tblPr>
      <w:tblGrid>
        <w:gridCol w:w="2100"/>
        <w:gridCol w:w="230"/>
        <w:gridCol w:w="1300"/>
        <w:gridCol w:w="1300"/>
        <w:gridCol w:w="1310"/>
        <w:gridCol w:w="1300"/>
        <w:gridCol w:w="1310"/>
        <w:gridCol w:w="1300"/>
        <w:gridCol w:w="1300"/>
        <w:gridCol w:w="1310"/>
        <w:gridCol w:w="1300"/>
        <w:gridCol w:w="977"/>
      </w:tblGrid>
      <w:tr w:rsidR="00732C05" w:rsidTr="001D77C1">
        <w:trPr>
          <w:trHeight w:hRule="exact" w:val="450"/>
        </w:trPr>
        <w:tc>
          <w:tcPr>
            <w:tcW w:w="15037" w:type="dxa"/>
            <w:gridSpan w:val="12"/>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rPr>
            </w:pPr>
            <w:r>
              <w:rPr>
                <w:rFonts w:ascii="Arial" w:hAnsi="Arial" w:cs="Arial"/>
                <w:color w:val="000000"/>
              </w:rPr>
              <w:t>Zbiorczo  przedsięwzięcia</w:t>
            </w:r>
          </w:p>
        </w:tc>
      </w:tr>
      <w:tr w:rsidR="00732C05" w:rsidTr="001D77C1">
        <w:trPr>
          <w:trHeight w:hRule="exact" w:val="900"/>
        </w:trPr>
        <w:tc>
          <w:tcPr>
            <w:tcW w:w="2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Rok</w:t>
            </w:r>
          </w:p>
        </w:tc>
        <w:tc>
          <w:tcPr>
            <w:tcW w:w="3910" w:type="dxa"/>
            <w:gridSpan w:val="3"/>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Zbiorczo</w:t>
            </w:r>
          </w:p>
        </w:tc>
        <w:tc>
          <w:tcPr>
            <w:tcW w:w="3910" w:type="dxa"/>
            <w:gridSpan w:val="3"/>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 programy, projekty lub zadania (razem)</w:t>
            </w:r>
          </w:p>
        </w:tc>
        <w:tc>
          <w:tcPr>
            <w:tcW w:w="3910" w:type="dxa"/>
            <w:gridSpan w:val="3"/>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 umowy, których realizacja w roku budżetowym i w latach następnych jest niezbędna dla zapewnienia ciągłości działania jednostki i których płatności przypadają w okresie dłuższym niż rok; (razem)</w:t>
            </w:r>
          </w:p>
        </w:tc>
        <w:tc>
          <w:tcPr>
            <w:tcW w:w="977" w:type="dxa"/>
            <w:vMerge w:val="restart"/>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 gwarancje i poręczenia udzielane przez jednostki samorządu terytorialnego (wydatki bieżące)</w:t>
            </w:r>
          </w:p>
        </w:tc>
      </w:tr>
      <w:tr w:rsidR="00732C05" w:rsidTr="001D77C1">
        <w:trPr>
          <w:trHeight w:hRule="exact" w:val="713"/>
        </w:trPr>
        <w:tc>
          <w:tcPr>
            <w:tcW w:w="2330" w:type="dxa"/>
            <w:gridSpan w:val="2"/>
            <w:vMerge/>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pP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c>
          <w:tcPr>
            <w:tcW w:w="977" w:type="dxa"/>
            <w:vMerge/>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pPr>
          </w:p>
        </w:tc>
      </w:tr>
      <w:tr w:rsidR="00732C05" w:rsidTr="001D77C1">
        <w:trPr>
          <w:trHeight w:hRule="exact" w:val="220"/>
        </w:trPr>
        <w:tc>
          <w:tcPr>
            <w:tcW w:w="210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łączne nakłady finansowe</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16 256 688,55</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16 256 688,55</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16 256 688,55</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16 256 688,55</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977"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732C05" w:rsidTr="001D77C1">
        <w:trPr>
          <w:trHeight w:hRule="exact" w:val="220"/>
        </w:trPr>
        <w:tc>
          <w:tcPr>
            <w:tcW w:w="210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limit zobowiązań</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14 352 964,00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14 352 964,00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14 352 964,00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14 352 964,00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977"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732C05" w:rsidTr="001D77C1">
        <w:trPr>
          <w:trHeight w:hRule="exact" w:val="220"/>
        </w:trPr>
        <w:tc>
          <w:tcPr>
            <w:tcW w:w="210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1 020 825,00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1 020 825,00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1 020 825,00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1 020 825,00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977"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732C05" w:rsidTr="001D77C1">
        <w:trPr>
          <w:trHeight w:hRule="exact" w:val="220"/>
        </w:trPr>
        <w:tc>
          <w:tcPr>
            <w:tcW w:w="210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5 167 381,00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5 167 381,00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5 167 381,00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5 167 381,00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977"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732C05" w:rsidTr="001D77C1">
        <w:trPr>
          <w:trHeight w:hRule="exact" w:val="220"/>
        </w:trPr>
        <w:tc>
          <w:tcPr>
            <w:tcW w:w="210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2 981 004,00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2 981 004,00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2 981 004,00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2 981 004,00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977"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732C05" w:rsidTr="001D77C1">
        <w:trPr>
          <w:trHeight w:hRule="exact" w:val="220"/>
        </w:trPr>
        <w:tc>
          <w:tcPr>
            <w:tcW w:w="210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2015</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2 250 000,00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2 250 000,00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2 250 000,00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2 250 000,00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977"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r w:rsidR="00732C05" w:rsidTr="001D77C1">
        <w:trPr>
          <w:trHeight w:hRule="exact" w:val="220"/>
        </w:trPr>
        <w:tc>
          <w:tcPr>
            <w:tcW w:w="210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 </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2 933 754,00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2 933 754,00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2 933 754,00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2 933 754,00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1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0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977"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r>
    </w:tbl>
    <w:p w:rsidR="00527BFC" w:rsidRDefault="00527BFC" w:rsidP="00527BFC">
      <w:pPr>
        <w:rPr>
          <w:sz w:val="28"/>
        </w:rPr>
      </w:pPr>
    </w:p>
    <w:p w:rsidR="00527BFC" w:rsidRDefault="00527BFC" w:rsidP="00527BFC">
      <w:pPr>
        <w:rPr>
          <w:sz w:val="28"/>
        </w:rPr>
      </w:pPr>
    </w:p>
    <w:p w:rsidR="00527BFC" w:rsidRDefault="00527BFC" w:rsidP="00527BFC">
      <w:pPr>
        <w:rPr>
          <w:sz w:val="28"/>
        </w:rPr>
      </w:pPr>
    </w:p>
    <w:p w:rsidR="00527BFC" w:rsidRDefault="00527BFC" w:rsidP="00527BFC">
      <w:pPr>
        <w:rPr>
          <w:sz w:val="28"/>
        </w:rPr>
      </w:pPr>
    </w:p>
    <w:p w:rsidR="00527BFC" w:rsidRDefault="00527BFC" w:rsidP="00527BFC">
      <w:pPr>
        <w:rPr>
          <w:sz w:val="28"/>
        </w:rPr>
      </w:pPr>
    </w:p>
    <w:p w:rsidR="00527BFC" w:rsidRDefault="00527BFC" w:rsidP="00527BFC">
      <w:pPr>
        <w:rPr>
          <w:sz w:val="28"/>
        </w:rPr>
      </w:pPr>
    </w:p>
    <w:p w:rsidR="00527BFC" w:rsidRDefault="00527BFC" w:rsidP="00527BFC">
      <w:pPr>
        <w:rPr>
          <w:sz w:val="28"/>
        </w:rPr>
      </w:pPr>
    </w:p>
    <w:p w:rsidR="00527BFC" w:rsidRDefault="00527BFC" w:rsidP="00527BFC">
      <w:pPr>
        <w:rPr>
          <w:sz w:val="28"/>
        </w:rPr>
      </w:pPr>
    </w:p>
    <w:p w:rsidR="00527BFC" w:rsidRDefault="00527BFC" w:rsidP="00527BFC">
      <w:pPr>
        <w:rPr>
          <w:sz w:val="28"/>
        </w:rPr>
      </w:pPr>
    </w:p>
    <w:p w:rsidR="00527BFC" w:rsidRDefault="00527BFC" w:rsidP="00527BFC">
      <w:pPr>
        <w:rPr>
          <w:sz w:val="28"/>
        </w:rPr>
      </w:pPr>
    </w:p>
    <w:p w:rsidR="00527BFC" w:rsidRDefault="00527BFC" w:rsidP="00527BFC">
      <w:pPr>
        <w:rPr>
          <w:sz w:val="28"/>
        </w:rPr>
      </w:pPr>
    </w:p>
    <w:p w:rsidR="00527BFC" w:rsidRDefault="00527BFC" w:rsidP="00527BFC">
      <w:pPr>
        <w:rPr>
          <w:sz w:val="28"/>
        </w:rPr>
      </w:pPr>
    </w:p>
    <w:p w:rsidR="00527BFC" w:rsidRDefault="00527BFC" w:rsidP="00527BFC">
      <w:pPr>
        <w:rPr>
          <w:sz w:val="28"/>
        </w:rPr>
      </w:pPr>
    </w:p>
    <w:tbl>
      <w:tblPr>
        <w:tblW w:w="0" w:type="auto"/>
        <w:tblLayout w:type="fixed"/>
        <w:tblCellMar>
          <w:left w:w="0" w:type="dxa"/>
          <w:right w:w="0" w:type="dxa"/>
        </w:tblCellMar>
        <w:tblLook w:val="0000" w:firstRow="0" w:lastRow="0" w:firstColumn="0" w:lastColumn="0" w:noHBand="0" w:noVBand="0"/>
      </w:tblPr>
      <w:tblGrid>
        <w:gridCol w:w="2610"/>
        <w:gridCol w:w="230"/>
        <w:gridCol w:w="1360"/>
        <w:gridCol w:w="1360"/>
        <w:gridCol w:w="1360"/>
        <w:gridCol w:w="1360"/>
        <w:gridCol w:w="1360"/>
        <w:gridCol w:w="1360"/>
        <w:gridCol w:w="1360"/>
        <w:gridCol w:w="1360"/>
        <w:gridCol w:w="1360"/>
      </w:tblGrid>
      <w:tr w:rsidR="00732C05" w:rsidTr="00CC14BD">
        <w:trPr>
          <w:trHeight w:hRule="exact" w:val="450"/>
        </w:trPr>
        <w:tc>
          <w:tcPr>
            <w:tcW w:w="15080" w:type="dxa"/>
            <w:gridSpan w:val="11"/>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rPr>
            </w:pPr>
            <w:r>
              <w:rPr>
                <w:rFonts w:ascii="Arial" w:hAnsi="Arial" w:cs="Arial"/>
                <w:color w:val="000000"/>
              </w:rPr>
              <w:t>Zbiorczo programy, projekty lub zadania</w:t>
            </w:r>
          </w:p>
        </w:tc>
      </w:tr>
      <w:tr w:rsidR="00732C05" w:rsidTr="00CC14BD">
        <w:trPr>
          <w:trHeight w:hRule="exact" w:val="900"/>
        </w:trPr>
        <w:tc>
          <w:tcPr>
            <w:tcW w:w="2840" w:type="dxa"/>
            <w:gridSpan w:val="2"/>
            <w:vMerge w:val="restart"/>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Rok</w:t>
            </w:r>
          </w:p>
        </w:tc>
        <w:tc>
          <w:tcPr>
            <w:tcW w:w="4080" w:type="dxa"/>
            <w:gridSpan w:val="3"/>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 programy, projekty lub zadania związane z programami realizowanymi z udziałem środków, o których mowa w art. 5 ust. 1 pkt 2 i 3, (razem)</w:t>
            </w:r>
          </w:p>
        </w:tc>
        <w:tc>
          <w:tcPr>
            <w:tcW w:w="4080" w:type="dxa"/>
            <w:gridSpan w:val="3"/>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b) programy, projekty lub zadania związane z umowami partnerstwa publiczno-prywatnego; (razem)</w:t>
            </w:r>
          </w:p>
        </w:tc>
        <w:tc>
          <w:tcPr>
            <w:tcW w:w="4080" w:type="dxa"/>
            <w:gridSpan w:val="3"/>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c) programy, projekty lub zadania pozostałe (inne niż wymienione w </w:t>
            </w:r>
            <w:proofErr w:type="spellStart"/>
            <w:r>
              <w:rPr>
                <w:rFonts w:ascii="Arial" w:hAnsi="Arial" w:cs="Arial"/>
                <w:color w:val="000000"/>
                <w:sz w:val="16"/>
                <w:szCs w:val="16"/>
              </w:rPr>
              <w:t>lit.a</w:t>
            </w:r>
            <w:proofErr w:type="spellEnd"/>
            <w:r>
              <w:rPr>
                <w:rFonts w:ascii="Arial" w:hAnsi="Arial" w:cs="Arial"/>
                <w:color w:val="000000"/>
                <w:sz w:val="16"/>
                <w:szCs w:val="16"/>
              </w:rPr>
              <w:t xml:space="preserve"> i b) (razem)</w:t>
            </w:r>
          </w:p>
        </w:tc>
      </w:tr>
      <w:tr w:rsidR="00732C05" w:rsidTr="00CC14BD">
        <w:trPr>
          <w:trHeight w:hRule="exact" w:val="450"/>
        </w:trPr>
        <w:tc>
          <w:tcPr>
            <w:tcW w:w="2840" w:type="dxa"/>
            <w:gridSpan w:val="2"/>
            <w:vMerge/>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Razem</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bieżące</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wydatki majątkowe</w:t>
            </w:r>
          </w:p>
        </w:tc>
      </w:tr>
      <w:tr w:rsidR="00732C05" w:rsidTr="00CC14BD">
        <w:trPr>
          <w:trHeight w:hRule="exact" w:val="220"/>
        </w:trPr>
        <w:tc>
          <w:tcPr>
            <w:tcW w:w="261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łączne nakłady finansowe</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38 850,00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38 850,00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16 217 838,55</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16 217 838,55</w:t>
            </w:r>
          </w:p>
        </w:tc>
      </w:tr>
      <w:tr w:rsidR="00732C05" w:rsidTr="00CC14BD">
        <w:trPr>
          <w:trHeight w:hRule="exact" w:val="220"/>
        </w:trPr>
        <w:tc>
          <w:tcPr>
            <w:tcW w:w="261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limit zobowiązań</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38 850,00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38 850,00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14 314 114,00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14 314 114,00</w:t>
            </w:r>
          </w:p>
        </w:tc>
      </w:tr>
      <w:tr w:rsidR="00732C05" w:rsidTr="00CC14BD">
        <w:trPr>
          <w:trHeight w:hRule="exact" w:val="220"/>
        </w:trPr>
        <w:tc>
          <w:tcPr>
            <w:tcW w:w="261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23 925,00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23 925,00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996 900,00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996 900,00</w:t>
            </w:r>
          </w:p>
        </w:tc>
      </w:tr>
      <w:tr w:rsidR="00732C05" w:rsidTr="00CC14BD">
        <w:trPr>
          <w:trHeight w:hRule="exact" w:val="220"/>
        </w:trPr>
        <w:tc>
          <w:tcPr>
            <w:tcW w:w="261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14 925,00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14 925,00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5 152 456,00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5 152 456,00</w:t>
            </w:r>
          </w:p>
        </w:tc>
      </w:tr>
      <w:tr w:rsidR="00732C05" w:rsidTr="00CC14BD">
        <w:trPr>
          <w:trHeight w:hRule="exact" w:val="220"/>
        </w:trPr>
        <w:tc>
          <w:tcPr>
            <w:tcW w:w="261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2 981 004,00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2 981 004,00</w:t>
            </w:r>
          </w:p>
        </w:tc>
      </w:tr>
      <w:tr w:rsidR="00732C05" w:rsidTr="00CC14BD">
        <w:trPr>
          <w:trHeight w:hRule="exact" w:val="220"/>
        </w:trPr>
        <w:tc>
          <w:tcPr>
            <w:tcW w:w="261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2015</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2 250 000,00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2 250 000,00</w:t>
            </w:r>
          </w:p>
        </w:tc>
      </w:tr>
      <w:tr w:rsidR="00732C05" w:rsidTr="00CC14BD">
        <w:trPr>
          <w:trHeight w:hRule="exact" w:val="220"/>
        </w:trPr>
        <w:tc>
          <w:tcPr>
            <w:tcW w:w="2610" w:type="dxa"/>
            <w:tcBorders>
              <w:top w:val="single" w:sz="9" w:space="0" w:color="000000"/>
              <w:left w:val="single" w:sz="9" w:space="0" w:color="000000"/>
              <w:bottom w:val="single" w:sz="9" w:space="0" w:color="000000"/>
              <w:right w:val="nil"/>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230" w:type="dxa"/>
            <w:tcBorders>
              <w:top w:val="single" w:sz="9" w:space="0" w:color="000000"/>
              <w:left w:val="nil"/>
              <w:bottom w:val="single" w:sz="9" w:space="0" w:color="000000"/>
              <w:right w:val="single" w:sz="9" w:space="0" w:color="000000"/>
            </w:tcBorders>
            <w:vAlign w:val="center"/>
          </w:tcPr>
          <w:p w:rsidR="00732C05" w:rsidRDefault="00732C0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a</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2 933 754,00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732C05" w:rsidRDefault="00732C0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2 933 754,00</w:t>
            </w:r>
          </w:p>
        </w:tc>
      </w:tr>
    </w:tbl>
    <w:p w:rsidR="00527BFC" w:rsidRDefault="00527BFC"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p w:rsidR="000919B1" w:rsidRDefault="000919B1" w:rsidP="00527BFC">
      <w:pPr>
        <w:rPr>
          <w:sz w:val="28"/>
        </w:rPr>
      </w:pPr>
    </w:p>
    <w:tbl>
      <w:tblPr>
        <w:tblW w:w="14910" w:type="dxa"/>
        <w:tblLayout w:type="fixed"/>
        <w:tblCellMar>
          <w:left w:w="0" w:type="dxa"/>
          <w:right w:w="0" w:type="dxa"/>
        </w:tblCellMar>
        <w:tblLook w:val="0000" w:firstRow="0" w:lastRow="0" w:firstColumn="0" w:lastColumn="0" w:noHBand="0" w:noVBand="0"/>
      </w:tblPr>
      <w:tblGrid>
        <w:gridCol w:w="50"/>
        <w:gridCol w:w="570"/>
        <w:gridCol w:w="1930"/>
        <w:gridCol w:w="3400"/>
        <w:gridCol w:w="790"/>
        <w:gridCol w:w="800"/>
        <w:gridCol w:w="680"/>
        <w:gridCol w:w="1470"/>
        <w:gridCol w:w="790"/>
        <w:gridCol w:w="1480"/>
        <w:gridCol w:w="1470"/>
        <w:gridCol w:w="1480"/>
      </w:tblGrid>
      <w:tr w:rsidR="00CC14BD" w:rsidTr="00CC14BD">
        <w:trPr>
          <w:trHeight w:hRule="exact" w:val="56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14860" w:type="dxa"/>
            <w:gridSpan w:val="11"/>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a) programy, projekty lub zadania związane z programami realizowanymi z udziałem środków, o których mowa w art. 5 ust. 1 pkt 2 i 3, (razem)</w:t>
            </w: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2500" w:type="dxa"/>
            <w:gridSpan w:val="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7140" w:type="dxa"/>
            <w:gridSpan w:val="5"/>
            <w:tcBorders>
              <w:top w:val="nil"/>
              <w:left w:val="nil"/>
              <w:bottom w:val="nil"/>
              <w:right w:val="nil"/>
            </w:tcBorders>
          </w:tcPr>
          <w:p w:rsidR="00CC14BD" w:rsidRDefault="00CC14BD" w:rsidP="00CC14BD">
            <w:pPr>
              <w:widowControl w:val="0"/>
              <w:autoSpaceDE w:val="0"/>
              <w:autoSpaceDN w:val="0"/>
              <w:adjustRightInd w:val="0"/>
            </w:pPr>
          </w:p>
        </w:tc>
        <w:tc>
          <w:tcPr>
            <w:tcW w:w="5220" w:type="dxa"/>
            <w:gridSpan w:val="4"/>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Łączne nakłady finansowe i limity zobowiązań</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68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22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Jednostka odpowiedzialna lub koordynująca</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Łączne nakłady finansowe</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Limit zobowiązań</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Suma limitów wydatków przyjętych w latach WPF</w:t>
            </w: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68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22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9860" w:type="dxa"/>
            <w:gridSpan w:val="7"/>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Razem</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38 850,00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38 850,00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38 850,00</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9860" w:type="dxa"/>
            <w:gridSpan w:val="7"/>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bieżące</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9860" w:type="dxa"/>
            <w:gridSpan w:val="7"/>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majątkowe</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38 850,00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38 850,00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38 850,00</w:t>
            </w:r>
          </w:p>
        </w:tc>
      </w:tr>
      <w:tr w:rsidR="00CC14BD" w:rsidTr="00CC14BD">
        <w:trPr>
          <w:trHeight w:hRule="exact" w:val="11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na projekt "Przyspieszenie konkurencyjności województwa mazowieckiego, przez budowanie społeczeństwa informacyjnego i gospodarki opartej na wiedzy poprzez stworzenie zintegrowanych baz wiedzy o Mazowszu" - Poprawa funkcjonowania jednostek samorządu terytorialnego, zwiększenie efektywności wykorzystania zasobów informacyjnych, usprawnienie obsługi obywateli</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25 410,00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25 410,00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25 410,00</w:t>
            </w:r>
          </w:p>
        </w:tc>
      </w:tr>
      <w:tr w:rsidR="00CC14BD" w:rsidTr="00CC14BD">
        <w:trPr>
          <w:trHeight w:hRule="exact" w:val="11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na projekt "Rozwój elektronicznej administracji w samorządach województwa mazowieckiego wspomagającej niwelowanie dwudzielności potencjału województwa" - Poprawa funkcjonowania jednostek samorządu terytorialnego, zwiększenie efektywności wykorzystania zasobów informacyjnych, usprawnienie obsługi obywateli i przedsiębiorców</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13 440,00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13 440,00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13 440,00</w:t>
            </w:r>
          </w:p>
        </w:tc>
      </w:tr>
    </w:tbl>
    <w:p w:rsidR="000919B1" w:rsidRDefault="000919B1"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tbl>
      <w:tblPr>
        <w:tblW w:w="0" w:type="auto"/>
        <w:tblLayout w:type="fixed"/>
        <w:tblCellMar>
          <w:left w:w="0" w:type="dxa"/>
          <w:right w:w="0" w:type="dxa"/>
        </w:tblCellMar>
        <w:tblLook w:val="0000" w:firstRow="0" w:lastRow="0" w:firstColumn="0" w:lastColumn="0" w:noHBand="0" w:noVBand="0"/>
      </w:tblPr>
      <w:tblGrid>
        <w:gridCol w:w="50"/>
        <w:gridCol w:w="570"/>
        <w:gridCol w:w="1930"/>
        <w:gridCol w:w="3400"/>
        <w:gridCol w:w="790"/>
        <w:gridCol w:w="800"/>
        <w:gridCol w:w="790"/>
        <w:gridCol w:w="1360"/>
        <w:gridCol w:w="1020"/>
        <w:gridCol w:w="340"/>
        <w:gridCol w:w="1360"/>
        <w:gridCol w:w="1360"/>
        <w:gridCol w:w="1140"/>
        <w:gridCol w:w="220"/>
      </w:tblGrid>
      <w:tr w:rsidR="00CC14BD" w:rsidTr="00CC14BD">
        <w:trPr>
          <w:trHeight w:hRule="exact" w:val="56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14860" w:type="dxa"/>
            <w:gridSpan w:val="1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a) programy, projekty lub zadania związane z programami realizowanymi z udziałem środków, o których mowa w art. 5 ust. 1 pkt 2 i 3, (razem)</w:t>
            </w:r>
          </w:p>
        </w:tc>
        <w:tc>
          <w:tcPr>
            <w:tcW w:w="220" w:type="dxa"/>
            <w:tcBorders>
              <w:top w:val="nil"/>
              <w:left w:val="nil"/>
              <w:bottom w:val="nil"/>
              <w:right w:val="nil"/>
            </w:tcBorders>
          </w:tcPr>
          <w:p w:rsidR="00CC14BD" w:rsidRDefault="00CC14BD" w:rsidP="00CC14BD">
            <w:pPr>
              <w:widowControl w:val="0"/>
              <w:autoSpaceDE w:val="0"/>
              <w:autoSpaceDN w:val="0"/>
              <w:adjustRightInd w:val="0"/>
            </w:pP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2500" w:type="dxa"/>
            <w:gridSpan w:val="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8160" w:type="dxa"/>
            <w:gridSpan w:val="6"/>
            <w:tcBorders>
              <w:top w:val="nil"/>
              <w:left w:val="nil"/>
              <w:bottom w:val="nil"/>
              <w:right w:val="nil"/>
            </w:tcBorders>
          </w:tcPr>
          <w:p w:rsidR="00CC14BD" w:rsidRDefault="00CC14BD" w:rsidP="00CC14BD">
            <w:pPr>
              <w:widowControl w:val="0"/>
              <w:autoSpaceDE w:val="0"/>
              <w:autoSpaceDN w:val="0"/>
              <w:adjustRightInd w:val="0"/>
            </w:pPr>
          </w:p>
        </w:tc>
        <w:tc>
          <w:tcPr>
            <w:tcW w:w="4200" w:type="dxa"/>
            <w:gridSpan w:val="4"/>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Limity wydatków na przedsięwzięcia</w:t>
            </w:r>
          </w:p>
        </w:tc>
        <w:tc>
          <w:tcPr>
            <w:tcW w:w="220" w:type="dxa"/>
            <w:tcBorders>
              <w:top w:val="nil"/>
              <w:left w:val="nil"/>
              <w:bottom w:val="nil"/>
              <w:right w:val="nil"/>
            </w:tcBorders>
          </w:tcPr>
          <w:p w:rsidR="00CC14BD" w:rsidRDefault="00CC14BD" w:rsidP="00CC14BD">
            <w:pPr>
              <w:widowControl w:val="0"/>
              <w:autoSpaceDE w:val="0"/>
              <w:autoSpaceDN w:val="0"/>
              <w:adjustRightInd w:val="0"/>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79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2012</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2013</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2014</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2015</w:t>
            </w: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79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Razem</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23 925,00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14 925,00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bieżące</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majątkowe</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23 925,00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14 925,00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r>
      <w:tr w:rsidR="00CC14BD" w:rsidTr="00CC14BD">
        <w:trPr>
          <w:trHeight w:hRule="exact" w:val="11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na projekt "Przyspieszenie konkurencyjności województwa mazowieckiego, przez budowanie społeczeństwa informacyjnego i gospodarki opartej na wiedzy poprzez stworzenie zintegrowanych baz wiedzy o Mazowszu" - Poprawa funkcjonowania jednostek samorządu terytorialnego, zwiększenie efektywności wykorzystania zasobów informacyjnych, usprawnienie obsługi obywateli</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13 770,00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11 640,00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11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Dotacja na projekt "Rozwój elektronicznej administracji w samorządach województwa mazowieckiego wspomagającej niwelowanie dwudzielności potencjału województwa" - Poprawa funkcjonowania jednostek samorządu terytorialnego, zwiększenie efektywności wykorzystania zasobów informacyjnych, usprawnienie obsługi obywateli i przedsiębiorców</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10 155,00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3 285,00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bl>
    <w:p w:rsidR="000919B1" w:rsidRDefault="000919B1"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0919B1" w:rsidRDefault="000919B1" w:rsidP="00527BFC">
      <w:pPr>
        <w:rPr>
          <w:sz w:val="28"/>
        </w:rPr>
      </w:pPr>
    </w:p>
    <w:tbl>
      <w:tblPr>
        <w:tblW w:w="0" w:type="auto"/>
        <w:tblLayout w:type="fixed"/>
        <w:tblCellMar>
          <w:left w:w="0" w:type="dxa"/>
          <w:right w:w="0" w:type="dxa"/>
        </w:tblCellMar>
        <w:tblLook w:val="0000" w:firstRow="0" w:lastRow="0" w:firstColumn="0" w:lastColumn="0" w:noHBand="0" w:noVBand="0"/>
      </w:tblPr>
      <w:tblGrid>
        <w:gridCol w:w="50"/>
        <w:gridCol w:w="570"/>
        <w:gridCol w:w="1930"/>
        <w:gridCol w:w="3400"/>
        <w:gridCol w:w="790"/>
        <w:gridCol w:w="800"/>
        <w:gridCol w:w="680"/>
        <w:gridCol w:w="1470"/>
        <w:gridCol w:w="790"/>
        <w:gridCol w:w="1480"/>
        <w:gridCol w:w="1470"/>
        <w:gridCol w:w="1480"/>
      </w:tblGrid>
      <w:tr w:rsidR="00CC14BD" w:rsidTr="00CC14BD">
        <w:trPr>
          <w:trHeight w:hRule="exact" w:val="56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14860" w:type="dxa"/>
            <w:gridSpan w:val="11"/>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c) programy, projekty lub zadania pozostałe (inne niż wymienione w </w:t>
            </w:r>
            <w:proofErr w:type="spellStart"/>
            <w:r>
              <w:rPr>
                <w:rFonts w:ascii="Arial" w:hAnsi="Arial" w:cs="Arial"/>
                <w:b/>
                <w:bCs/>
                <w:color w:val="000000"/>
                <w:sz w:val="19"/>
                <w:szCs w:val="19"/>
              </w:rPr>
              <w:t>lit.a</w:t>
            </w:r>
            <w:proofErr w:type="spellEnd"/>
            <w:r>
              <w:rPr>
                <w:rFonts w:ascii="Arial" w:hAnsi="Arial" w:cs="Arial"/>
                <w:b/>
                <w:bCs/>
                <w:color w:val="000000"/>
                <w:sz w:val="19"/>
                <w:szCs w:val="19"/>
              </w:rPr>
              <w:t xml:space="preserve"> i b) (razem)</w:t>
            </w: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2500" w:type="dxa"/>
            <w:gridSpan w:val="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7140" w:type="dxa"/>
            <w:gridSpan w:val="5"/>
            <w:tcBorders>
              <w:top w:val="nil"/>
              <w:left w:val="nil"/>
              <w:bottom w:val="nil"/>
              <w:right w:val="nil"/>
            </w:tcBorders>
          </w:tcPr>
          <w:p w:rsidR="00CC14BD" w:rsidRDefault="00CC14BD" w:rsidP="00CC14BD">
            <w:pPr>
              <w:widowControl w:val="0"/>
              <w:autoSpaceDE w:val="0"/>
              <w:autoSpaceDN w:val="0"/>
              <w:adjustRightInd w:val="0"/>
            </w:pPr>
          </w:p>
        </w:tc>
        <w:tc>
          <w:tcPr>
            <w:tcW w:w="5220" w:type="dxa"/>
            <w:gridSpan w:val="4"/>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Łączne nakłady finansowe i limity zobowiązań</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68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22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Jednostka odpowiedzialna lub koordynująca</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Łączne nakłady finansowe</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Limit zobowiązań</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Suma limitów wydatków przyjętych w latach WPF</w:t>
            </w: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68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22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r>
      <w:tr w:rsidR="00CC14BD" w:rsidTr="00CC14BD">
        <w:trPr>
          <w:trHeight w:hRule="exact" w:val="309"/>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9860" w:type="dxa"/>
            <w:gridSpan w:val="7"/>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Razem</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16 217 838,55</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14 314 114,00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14 314 114,00</w:t>
            </w:r>
          </w:p>
        </w:tc>
      </w:tr>
      <w:tr w:rsidR="00CC14BD" w:rsidTr="00CC14BD">
        <w:trPr>
          <w:trHeight w:hRule="exact" w:val="271"/>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9860" w:type="dxa"/>
            <w:gridSpan w:val="7"/>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bieżące</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r>
      <w:tr w:rsidR="00CC14BD" w:rsidTr="00CC14BD">
        <w:trPr>
          <w:trHeight w:hRule="exact" w:val="289"/>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9860" w:type="dxa"/>
            <w:gridSpan w:val="7"/>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majątkowe</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16 217 838,55</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14 314 114,00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14 314 114,00</w:t>
            </w:r>
          </w:p>
        </w:tc>
      </w:tr>
      <w:tr w:rsidR="00CC14BD" w:rsidTr="00CC14BD">
        <w:trPr>
          <w:trHeight w:hRule="exact" w:val="77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Budowa Boiska Wiejskiego w Długim Kącie  - Pobudzenie tożsamości kurpiow</w:t>
            </w:r>
            <w:r w:rsidR="001E2FE6">
              <w:rPr>
                <w:rFonts w:ascii="Arial" w:hAnsi="Arial" w:cs="Arial"/>
                <w:color w:val="000000"/>
                <w:sz w:val="16"/>
                <w:szCs w:val="16"/>
              </w:rPr>
              <w:t>skiej społeczności oraz podnie</w:t>
            </w:r>
            <w:r>
              <w:rPr>
                <w:rFonts w:ascii="Arial" w:hAnsi="Arial" w:cs="Arial"/>
                <w:color w:val="000000"/>
                <w:sz w:val="16"/>
                <w:szCs w:val="16"/>
              </w:rPr>
              <w:t xml:space="preserve">sienie standardów życia na obszarach wiejskich Długiego </w:t>
            </w:r>
            <w:proofErr w:type="spellStart"/>
            <w:r>
              <w:rPr>
                <w:rFonts w:ascii="Arial" w:hAnsi="Arial" w:cs="Arial"/>
                <w:color w:val="000000"/>
                <w:sz w:val="16"/>
                <w:szCs w:val="16"/>
              </w:rPr>
              <w:t>Kątu</w:t>
            </w:r>
            <w:proofErr w:type="spellEnd"/>
            <w:r>
              <w:rPr>
                <w:rFonts w:ascii="Arial" w:hAnsi="Arial" w:cs="Arial"/>
                <w:color w:val="000000"/>
                <w:sz w:val="16"/>
                <w:szCs w:val="16"/>
              </w:rPr>
              <w:t xml:space="preserve"> poprzez budowę boiska sportowego</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r>
      <w:tr w:rsidR="00CC14BD" w:rsidTr="00CC14BD">
        <w:trPr>
          <w:trHeight w:hRule="exact" w:val="77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kanalizacji sanitarnej ciśnieniowej we wsiach: Obierwia , Olszewka, Szwendrowy Most i Szafarnia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w:t>
            </w:r>
            <w:r w:rsidR="00E27945">
              <w:rPr>
                <w:rFonts w:ascii="Arial" w:hAnsi="Arial" w:cs="Arial"/>
                <w:color w:val="000000"/>
                <w:sz w:val="16"/>
                <w:szCs w:val="16"/>
              </w:rPr>
              <w:t>6</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1 409 000,00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1 409 000,00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1 409 000,00</w:t>
            </w: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kanalizacji sanitarnej wraz z przyłączami w </w:t>
            </w:r>
            <w:proofErr w:type="spellStart"/>
            <w:r>
              <w:rPr>
                <w:rFonts w:ascii="Arial" w:hAnsi="Arial" w:cs="Arial"/>
                <w:color w:val="000000"/>
                <w:sz w:val="16"/>
                <w:szCs w:val="16"/>
              </w:rPr>
              <w:t>msc.Długi</w:t>
            </w:r>
            <w:proofErr w:type="spellEnd"/>
            <w:r>
              <w:rPr>
                <w:rFonts w:ascii="Arial" w:hAnsi="Arial" w:cs="Arial"/>
                <w:color w:val="000000"/>
                <w:sz w:val="16"/>
                <w:szCs w:val="16"/>
              </w:rPr>
              <w:t xml:space="preserve"> Kąt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1 700 000,00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1 700 000,00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1 700 000,00</w:t>
            </w: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sieci kanalizacyjnej w Łęgu </w:t>
            </w:r>
            <w:r w:rsidR="001E2FE6">
              <w:rPr>
                <w:rFonts w:ascii="Arial" w:hAnsi="Arial" w:cs="Arial"/>
                <w:color w:val="000000"/>
                <w:sz w:val="16"/>
                <w:szCs w:val="16"/>
              </w:rPr>
              <w:t>Starościńskim</w:t>
            </w:r>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3 453 754,00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3 453 754,00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3 453 754,00</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5.[m]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Modernizacja oświetlenia ulicznego - Poprawa infrastruktury technicznej gminy</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2007</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1 080 000,00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110 000,00</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Przebudowa Ośrodka Etnograficznego w Lelisie - Ułatwienie dostępu mieszkańcom do dziedzictwa narodowego Kurpiów</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GOKO</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278 000,00</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Przebudowa ulic w Lelisie :Wesołej, Srebrnej, Księdza Chylińskiego, Leśnej i Łąkowej  - Poprawa infrastruktury drogowej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600 000,00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600 000,00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600 000,00</w:t>
            </w: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Remont drogi gminnej nr 250620W od drogi Ostrołęka- Łęg- Kurpiewskie – </w:t>
            </w:r>
            <w:proofErr w:type="spellStart"/>
            <w:r>
              <w:rPr>
                <w:rFonts w:ascii="Arial" w:hAnsi="Arial" w:cs="Arial"/>
                <w:color w:val="000000"/>
                <w:sz w:val="16"/>
                <w:szCs w:val="16"/>
              </w:rPr>
              <w:t>Kordowina</w:t>
            </w:r>
            <w:proofErr w:type="spellEnd"/>
            <w:r>
              <w:rPr>
                <w:rFonts w:ascii="Arial" w:hAnsi="Arial" w:cs="Arial"/>
                <w:color w:val="000000"/>
                <w:sz w:val="16"/>
                <w:szCs w:val="16"/>
              </w:rPr>
              <w:t xml:space="preserve"> – Gnaty </w:t>
            </w:r>
            <w:proofErr w:type="spellStart"/>
            <w:r>
              <w:rPr>
                <w:rFonts w:ascii="Arial" w:hAnsi="Arial" w:cs="Arial"/>
                <w:color w:val="000000"/>
                <w:sz w:val="16"/>
                <w:szCs w:val="16"/>
              </w:rPr>
              <w:t>Jeglijny</w:t>
            </w:r>
            <w:proofErr w:type="spellEnd"/>
            <w:r>
              <w:rPr>
                <w:rFonts w:ascii="Arial" w:hAnsi="Arial" w:cs="Arial"/>
                <w:color w:val="000000"/>
                <w:sz w:val="16"/>
                <w:szCs w:val="16"/>
              </w:rPr>
              <w:t xml:space="preserve"> do drogi Ostrołęka – Durlasy – Lelis  - Poprawa infrastruktury drogowej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2011</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215 000,00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215 000,00</w:t>
            </w:r>
          </w:p>
        </w:tc>
      </w:tr>
      <w:tr w:rsidR="00CC14BD" w:rsidTr="00CC14BD">
        <w:trPr>
          <w:trHeight w:hRule="exact" w:val="96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Rozbudowa oczyszczalni ścieków w Lelisie oraz budowa kanalizacji sanitarnej </w:t>
            </w:r>
            <w:r w:rsidR="001E2FE6">
              <w:rPr>
                <w:rFonts w:ascii="Arial" w:hAnsi="Arial" w:cs="Arial"/>
                <w:color w:val="000000"/>
                <w:sz w:val="16"/>
                <w:szCs w:val="16"/>
              </w:rPr>
              <w:t>ciśnieniowej</w:t>
            </w:r>
            <w:r>
              <w:rPr>
                <w:rFonts w:ascii="Arial" w:hAnsi="Arial" w:cs="Arial"/>
                <w:color w:val="000000"/>
                <w:sz w:val="16"/>
                <w:szCs w:val="16"/>
              </w:rPr>
              <w:t xml:space="preserve"> we wsiach: Nasiadki ,Szafarczyska,2 kolonie wsi Lelis,1 kolonia wsi Durlasy oraz rozbudowa sieci wodociągowej we wsi Durlasy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2007</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3 550 000,00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2 781 280,00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2 781 280,00</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Rozbudowa Szkoły Podstawowej w Białobieli - Pobudzenie tożsamości kurpiowskiej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w:t>
            </w:r>
            <w:r w:rsidR="00671C3B">
              <w:rPr>
                <w:rFonts w:ascii="Arial" w:hAnsi="Arial" w:cs="Arial"/>
                <w:color w:val="000000"/>
                <w:sz w:val="16"/>
                <w:szCs w:val="16"/>
              </w:rPr>
              <w:t>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Zakład Administracji Szkół i Przedszkoli</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1 036 900,00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1 036 900,00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1 036 900,00</w:t>
            </w:r>
          </w:p>
        </w:tc>
      </w:tr>
    </w:tbl>
    <w:p w:rsidR="000919B1" w:rsidRDefault="000919B1" w:rsidP="00527BFC">
      <w:pPr>
        <w:rPr>
          <w:sz w:val="28"/>
        </w:rPr>
      </w:pPr>
    </w:p>
    <w:p w:rsidR="000919B1" w:rsidRDefault="000919B1" w:rsidP="00527BFC">
      <w:pPr>
        <w:rPr>
          <w:sz w:val="28"/>
        </w:rPr>
      </w:pPr>
    </w:p>
    <w:tbl>
      <w:tblPr>
        <w:tblW w:w="0" w:type="auto"/>
        <w:tblLayout w:type="fixed"/>
        <w:tblCellMar>
          <w:left w:w="0" w:type="dxa"/>
          <w:right w:w="0" w:type="dxa"/>
        </w:tblCellMar>
        <w:tblLook w:val="0000" w:firstRow="0" w:lastRow="0" w:firstColumn="0" w:lastColumn="0" w:noHBand="0" w:noVBand="0"/>
      </w:tblPr>
      <w:tblGrid>
        <w:gridCol w:w="50"/>
        <w:gridCol w:w="570"/>
        <w:gridCol w:w="1930"/>
        <w:gridCol w:w="3400"/>
        <w:gridCol w:w="790"/>
        <w:gridCol w:w="800"/>
        <w:gridCol w:w="680"/>
        <w:gridCol w:w="1470"/>
        <w:gridCol w:w="790"/>
        <w:gridCol w:w="1480"/>
        <w:gridCol w:w="1470"/>
        <w:gridCol w:w="1480"/>
      </w:tblGrid>
      <w:tr w:rsidR="00CC14BD" w:rsidTr="00CC14BD">
        <w:trPr>
          <w:trHeight w:hRule="exact" w:val="56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14860" w:type="dxa"/>
            <w:gridSpan w:val="11"/>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c) programy, projekty lub zadania pozostałe (inne niż wymienione w </w:t>
            </w:r>
            <w:proofErr w:type="spellStart"/>
            <w:r>
              <w:rPr>
                <w:rFonts w:ascii="Arial" w:hAnsi="Arial" w:cs="Arial"/>
                <w:b/>
                <w:bCs/>
                <w:color w:val="000000"/>
                <w:sz w:val="19"/>
                <w:szCs w:val="19"/>
              </w:rPr>
              <w:t>lit.a</w:t>
            </w:r>
            <w:proofErr w:type="spellEnd"/>
            <w:r>
              <w:rPr>
                <w:rFonts w:ascii="Arial" w:hAnsi="Arial" w:cs="Arial"/>
                <w:b/>
                <w:bCs/>
                <w:color w:val="000000"/>
                <w:sz w:val="19"/>
                <w:szCs w:val="19"/>
              </w:rPr>
              <w:t xml:space="preserve"> i b) (razem)</w:t>
            </w: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2500" w:type="dxa"/>
            <w:gridSpan w:val="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7140" w:type="dxa"/>
            <w:gridSpan w:val="5"/>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220" w:type="dxa"/>
            <w:gridSpan w:val="4"/>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Łączne nakłady finansowe i limity zobowiązań</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68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22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Jednostka odpowiedzialna lub koordynująca</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Łączne nakłady finansowe</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Limit zobowiązań</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Suma limitów wydatków przyjętych w latach WPF</w:t>
            </w: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68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22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E2794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11</w:t>
            </w:r>
            <w:r w:rsidR="00CC14BD">
              <w:rPr>
                <w:rFonts w:ascii="Arial" w:hAnsi="Arial" w:cs="Arial"/>
                <w:color w:val="000000"/>
                <w:sz w:val="16"/>
                <w:szCs w:val="16"/>
              </w:rPr>
              <w:t>.[m]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Techniczny sposób zamknięcia i rekultywacji składowiska odpadów innych niż niebezpieczne i obojętne w m. Gibałka,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w:t>
            </w:r>
            <w:r w:rsidR="001E2FE6">
              <w:rPr>
                <w:rFonts w:ascii="Arial" w:hAnsi="Arial" w:cs="Arial"/>
                <w:color w:val="000000"/>
                <w:sz w:val="16"/>
                <w:szCs w:val="16"/>
              </w:rPr>
              <w:t>pow. ostrołęcki</w:t>
            </w:r>
            <w:r>
              <w:rPr>
                <w:rFonts w:ascii="Arial" w:hAnsi="Arial" w:cs="Arial"/>
                <w:color w:val="000000"/>
                <w:sz w:val="16"/>
                <w:szCs w:val="16"/>
              </w:rPr>
              <w:t xml:space="preserve"> - Ochrona środowiska naturalnego</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2008</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221 684,55</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117 220,00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117 220,00</w:t>
            </w: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E2794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w:t>
            </w:r>
            <w:r w:rsidR="00CC14BD">
              <w:rPr>
                <w:rFonts w:ascii="Arial" w:hAnsi="Arial" w:cs="Arial"/>
                <w:color w:val="000000"/>
                <w:sz w:val="16"/>
                <w:szCs w:val="16"/>
              </w:rPr>
              <w:t>.[m]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Termomodernizacja budynku Szkoły Podstawowej w Obierwi - Ochrona środowiska naturalnego i wykorzystywanie odnawialnych źródeł </w:t>
            </w:r>
            <w:proofErr w:type="spellStart"/>
            <w:r>
              <w:rPr>
                <w:rFonts w:ascii="Arial" w:hAnsi="Arial" w:cs="Arial"/>
                <w:color w:val="000000"/>
                <w:sz w:val="16"/>
                <w:szCs w:val="16"/>
              </w:rPr>
              <w:t>enegii</w:t>
            </w:r>
            <w:proofErr w:type="spellEnd"/>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2008</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1 258 500,00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1 212 960,00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1 212 960,00</w:t>
            </w: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E2794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13</w:t>
            </w:r>
            <w:r w:rsidR="00CC14BD">
              <w:rPr>
                <w:rFonts w:ascii="Arial" w:hAnsi="Arial" w:cs="Arial"/>
                <w:color w:val="000000"/>
                <w:sz w:val="16"/>
                <w:szCs w:val="16"/>
              </w:rPr>
              <w:t>.[m]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Współfinansowanie budowy i eksploatacji stacji segregacji odpadów komunalnych miast Ostrołęki i gmin powiatu </w:t>
            </w:r>
            <w:r w:rsidR="001E2FE6">
              <w:rPr>
                <w:rFonts w:ascii="Arial" w:hAnsi="Arial" w:cs="Arial"/>
                <w:color w:val="000000"/>
                <w:sz w:val="16"/>
                <w:szCs w:val="16"/>
              </w:rPr>
              <w:t>ostrołęckiego</w:t>
            </w:r>
            <w:r>
              <w:rPr>
                <w:rFonts w:ascii="Arial" w:hAnsi="Arial" w:cs="Arial"/>
                <w:color w:val="000000"/>
                <w:sz w:val="16"/>
                <w:szCs w:val="16"/>
              </w:rPr>
              <w:t xml:space="preserve"> - Ochrona środowiska naturalnego</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6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22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1E2FE6"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Urząd Gminy</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1 200 000,00</w:t>
            </w:r>
          </w:p>
        </w:tc>
        <w:tc>
          <w:tcPr>
            <w:tcW w:w="14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1 200 000,00</w:t>
            </w:r>
          </w:p>
        </w:tc>
        <w:tc>
          <w:tcPr>
            <w:tcW w:w="148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1 200 000,00</w:t>
            </w:r>
          </w:p>
        </w:tc>
      </w:tr>
    </w:tbl>
    <w:p w:rsidR="000919B1" w:rsidRDefault="000919B1"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tbl>
      <w:tblPr>
        <w:tblW w:w="0" w:type="auto"/>
        <w:tblLayout w:type="fixed"/>
        <w:tblCellMar>
          <w:left w:w="0" w:type="dxa"/>
          <w:right w:w="0" w:type="dxa"/>
        </w:tblCellMar>
        <w:tblLook w:val="0000" w:firstRow="0" w:lastRow="0" w:firstColumn="0" w:lastColumn="0" w:noHBand="0" w:noVBand="0"/>
      </w:tblPr>
      <w:tblGrid>
        <w:gridCol w:w="50"/>
        <w:gridCol w:w="570"/>
        <w:gridCol w:w="1930"/>
        <w:gridCol w:w="3400"/>
        <w:gridCol w:w="790"/>
        <w:gridCol w:w="800"/>
        <w:gridCol w:w="790"/>
        <w:gridCol w:w="1360"/>
        <w:gridCol w:w="1020"/>
        <w:gridCol w:w="340"/>
        <w:gridCol w:w="1360"/>
        <w:gridCol w:w="1360"/>
        <w:gridCol w:w="1140"/>
        <w:gridCol w:w="220"/>
      </w:tblGrid>
      <w:tr w:rsidR="00CC14BD" w:rsidTr="00CC14BD">
        <w:trPr>
          <w:trHeight w:hRule="exact" w:val="56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14860" w:type="dxa"/>
            <w:gridSpan w:val="1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c) programy, projekty lub zadania pozostałe (inne niż wymienione w </w:t>
            </w:r>
            <w:proofErr w:type="spellStart"/>
            <w:r>
              <w:rPr>
                <w:rFonts w:ascii="Arial" w:hAnsi="Arial" w:cs="Arial"/>
                <w:b/>
                <w:bCs/>
                <w:color w:val="000000"/>
                <w:sz w:val="19"/>
                <w:szCs w:val="19"/>
              </w:rPr>
              <w:t>lit.a</w:t>
            </w:r>
            <w:proofErr w:type="spellEnd"/>
            <w:r>
              <w:rPr>
                <w:rFonts w:ascii="Arial" w:hAnsi="Arial" w:cs="Arial"/>
                <w:b/>
                <w:bCs/>
                <w:color w:val="000000"/>
                <w:sz w:val="19"/>
                <w:szCs w:val="19"/>
              </w:rPr>
              <w:t xml:space="preserve"> i b) (razem)</w:t>
            </w:r>
          </w:p>
        </w:tc>
        <w:tc>
          <w:tcPr>
            <w:tcW w:w="220" w:type="dxa"/>
            <w:tcBorders>
              <w:top w:val="nil"/>
              <w:left w:val="nil"/>
              <w:bottom w:val="nil"/>
              <w:right w:val="nil"/>
            </w:tcBorders>
          </w:tcPr>
          <w:p w:rsidR="00CC14BD" w:rsidRDefault="00CC14BD" w:rsidP="00CC14BD">
            <w:pPr>
              <w:widowControl w:val="0"/>
              <w:autoSpaceDE w:val="0"/>
              <w:autoSpaceDN w:val="0"/>
              <w:adjustRightInd w:val="0"/>
            </w:pP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2500" w:type="dxa"/>
            <w:gridSpan w:val="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8160" w:type="dxa"/>
            <w:gridSpan w:val="6"/>
            <w:tcBorders>
              <w:top w:val="nil"/>
              <w:left w:val="nil"/>
              <w:bottom w:val="nil"/>
              <w:right w:val="nil"/>
            </w:tcBorders>
          </w:tcPr>
          <w:p w:rsidR="00CC14BD" w:rsidRDefault="00CC14BD" w:rsidP="00CC14BD">
            <w:pPr>
              <w:widowControl w:val="0"/>
              <w:autoSpaceDE w:val="0"/>
              <w:autoSpaceDN w:val="0"/>
              <w:adjustRightInd w:val="0"/>
            </w:pPr>
          </w:p>
        </w:tc>
        <w:tc>
          <w:tcPr>
            <w:tcW w:w="4200" w:type="dxa"/>
            <w:gridSpan w:val="4"/>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Limity wydatków na przedsięwzięcia</w:t>
            </w:r>
          </w:p>
        </w:tc>
        <w:tc>
          <w:tcPr>
            <w:tcW w:w="220" w:type="dxa"/>
            <w:tcBorders>
              <w:top w:val="nil"/>
              <w:left w:val="nil"/>
              <w:bottom w:val="nil"/>
              <w:right w:val="nil"/>
            </w:tcBorders>
          </w:tcPr>
          <w:p w:rsidR="00CC14BD" w:rsidRDefault="00CC14BD" w:rsidP="00CC14BD">
            <w:pPr>
              <w:widowControl w:val="0"/>
              <w:autoSpaceDE w:val="0"/>
              <w:autoSpaceDN w:val="0"/>
              <w:adjustRightInd w:val="0"/>
            </w:pPr>
          </w:p>
        </w:tc>
      </w:tr>
      <w:tr w:rsidR="00CC14BD" w:rsidTr="00CC14BD">
        <w:trPr>
          <w:trHeight w:hRule="exact" w:val="256"/>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79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2012</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2013</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2014</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2015</w:t>
            </w:r>
          </w:p>
        </w:tc>
      </w:tr>
      <w:tr w:rsidR="00CC14BD" w:rsidTr="00CC14BD">
        <w:trPr>
          <w:trHeight w:hRule="exact" w:val="276"/>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79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r>
      <w:tr w:rsidR="00CC14BD" w:rsidTr="00CC14BD">
        <w:trPr>
          <w:trHeight w:hRule="exact" w:val="309"/>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Razem</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996 900,00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5 152 456,00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2 981 004,00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91610D" w:rsidP="0091610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2 35</w:t>
            </w:r>
            <w:r w:rsidR="00CC14BD">
              <w:rPr>
                <w:rFonts w:ascii="Arial" w:hAnsi="Arial" w:cs="Arial"/>
                <w:b/>
                <w:bCs/>
                <w:color w:val="000000"/>
                <w:sz w:val="16"/>
                <w:szCs w:val="16"/>
              </w:rPr>
              <w:t>0 000,00</w:t>
            </w:r>
          </w:p>
        </w:tc>
      </w:tr>
      <w:tr w:rsidR="00CC14BD" w:rsidTr="00CC14BD">
        <w:trPr>
          <w:trHeight w:hRule="exact" w:val="271"/>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bieżące</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r>
      <w:tr w:rsidR="00CC14BD" w:rsidTr="00CC14BD">
        <w:trPr>
          <w:trHeight w:hRule="exact" w:val="289"/>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majątkowe</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996 900,00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5 152 456,00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2 981 004,00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91610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2 3</w:t>
            </w:r>
            <w:r w:rsidR="00CC14BD">
              <w:rPr>
                <w:rFonts w:ascii="Arial" w:hAnsi="Arial" w:cs="Arial"/>
                <w:b/>
                <w:bCs/>
                <w:color w:val="000000"/>
                <w:sz w:val="16"/>
                <w:szCs w:val="16"/>
              </w:rPr>
              <w:t>50 000,00</w:t>
            </w:r>
          </w:p>
        </w:tc>
      </w:tr>
      <w:tr w:rsidR="00CC14BD" w:rsidTr="00CC14BD">
        <w:trPr>
          <w:trHeight w:hRule="exact" w:val="705"/>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Budowa Boiska Wiejskiego w Długim Kącie  - Pobudzenie tożsamości kurpiow</w:t>
            </w:r>
            <w:r w:rsidR="001E2FE6">
              <w:rPr>
                <w:rFonts w:ascii="Arial" w:hAnsi="Arial" w:cs="Arial"/>
                <w:color w:val="000000"/>
                <w:sz w:val="16"/>
                <w:szCs w:val="16"/>
              </w:rPr>
              <w:t>skiej społeczności oraz podnie</w:t>
            </w:r>
            <w:r>
              <w:rPr>
                <w:rFonts w:ascii="Arial" w:hAnsi="Arial" w:cs="Arial"/>
                <w:color w:val="000000"/>
                <w:sz w:val="16"/>
                <w:szCs w:val="16"/>
              </w:rPr>
              <w:t xml:space="preserve">sienie standardów życia na obszarach wiejskich Długiego </w:t>
            </w:r>
            <w:proofErr w:type="spellStart"/>
            <w:r>
              <w:rPr>
                <w:rFonts w:ascii="Arial" w:hAnsi="Arial" w:cs="Arial"/>
                <w:color w:val="000000"/>
                <w:sz w:val="16"/>
                <w:szCs w:val="16"/>
              </w:rPr>
              <w:t>Kątu</w:t>
            </w:r>
            <w:proofErr w:type="spellEnd"/>
            <w:r>
              <w:rPr>
                <w:rFonts w:ascii="Arial" w:hAnsi="Arial" w:cs="Arial"/>
                <w:color w:val="000000"/>
                <w:sz w:val="16"/>
                <w:szCs w:val="16"/>
              </w:rPr>
              <w:t xml:space="preserve"> poprzez budowę boiska sportowego</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50 000,00</w:t>
            </w:r>
          </w:p>
        </w:tc>
      </w:tr>
      <w:tr w:rsidR="00CC14BD" w:rsidTr="00CC14BD">
        <w:trPr>
          <w:trHeight w:hRule="exact" w:val="77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kanalizacji sanitarnej ciśnieniowej we wsiach: Obierwia , Olszewka, Szwendrowy Most i Szafarnia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w:t>
            </w:r>
            <w:r w:rsidR="00E27945">
              <w:rPr>
                <w:rFonts w:ascii="Arial" w:hAnsi="Arial" w:cs="Arial"/>
                <w:color w:val="000000"/>
                <w:sz w:val="16"/>
                <w:szCs w:val="16"/>
              </w:rPr>
              <w:t>6</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409 000,00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E2794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w:t>
            </w:r>
            <w:r w:rsidR="00CC14BD">
              <w:rPr>
                <w:rFonts w:ascii="Arial" w:hAnsi="Arial" w:cs="Arial"/>
                <w:color w:val="000000"/>
                <w:sz w:val="16"/>
                <w:szCs w:val="16"/>
              </w:rPr>
              <w:t>00 000,00</w:t>
            </w: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kanalizacji sanitarnej wraz z przyłączami w </w:t>
            </w:r>
            <w:proofErr w:type="spellStart"/>
            <w:r>
              <w:rPr>
                <w:rFonts w:ascii="Arial" w:hAnsi="Arial" w:cs="Arial"/>
                <w:color w:val="000000"/>
                <w:sz w:val="16"/>
                <w:szCs w:val="16"/>
              </w:rPr>
              <w:t>msc.Długi</w:t>
            </w:r>
            <w:proofErr w:type="spellEnd"/>
            <w:r>
              <w:rPr>
                <w:rFonts w:ascii="Arial" w:hAnsi="Arial" w:cs="Arial"/>
                <w:color w:val="000000"/>
                <w:sz w:val="16"/>
                <w:szCs w:val="16"/>
              </w:rPr>
              <w:t xml:space="preserve"> Kąt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700 000,00</w:t>
            </w: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sieci kanalizacyjnej w Łęgu </w:t>
            </w:r>
            <w:r w:rsidR="001E2FE6">
              <w:rPr>
                <w:rFonts w:ascii="Arial" w:hAnsi="Arial" w:cs="Arial"/>
                <w:color w:val="000000"/>
                <w:sz w:val="16"/>
                <w:szCs w:val="16"/>
              </w:rPr>
              <w:t>Starościńskim</w:t>
            </w:r>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1 000 000,00</w:t>
            </w: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5.[m]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Modernizacja oświetlenia ulicznego - Poprawa infrastruktury technicznej gminy</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2007</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Przebudowa Ośrodka Etnograficznego w Lelisie - Ułatwienie dostępu mieszkańcom do dziedzictwa narodowego Kurpiów</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233 000,00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Przebudowa ulic w Lelisie :Wesołej, Srebrnej, Księdza Chylińskiego, Leśnej i Łąkowej  - Poprawa infrastruktury drogowej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510 000,00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90 000,00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Remont drogi gminnej nr 250620W od drogi Ostrołęka- Łęg- Kurpiewskie – </w:t>
            </w:r>
            <w:proofErr w:type="spellStart"/>
            <w:r>
              <w:rPr>
                <w:rFonts w:ascii="Arial" w:hAnsi="Arial" w:cs="Arial"/>
                <w:color w:val="000000"/>
                <w:sz w:val="16"/>
                <w:szCs w:val="16"/>
              </w:rPr>
              <w:t>Kordowina</w:t>
            </w:r>
            <w:proofErr w:type="spellEnd"/>
            <w:r>
              <w:rPr>
                <w:rFonts w:ascii="Arial" w:hAnsi="Arial" w:cs="Arial"/>
                <w:color w:val="000000"/>
                <w:sz w:val="16"/>
                <w:szCs w:val="16"/>
              </w:rPr>
              <w:t xml:space="preserve"> – Gnaty </w:t>
            </w:r>
            <w:proofErr w:type="spellStart"/>
            <w:r>
              <w:rPr>
                <w:rFonts w:ascii="Arial" w:hAnsi="Arial" w:cs="Arial"/>
                <w:color w:val="000000"/>
                <w:sz w:val="16"/>
                <w:szCs w:val="16"/>
              </w:rPr>
              <w:t>Jeglijny</w:t>
            </w:r>
            <w:proofErr w:type="spellEnd"/>
            <w:r>
              <w:rPr>
                <w:rFonts w:ascii="Arial" w:hAnsi="Arial" w:cs="Arial"/>
                <w:color w:val="000000"/>
                <w:sz w:val="16"/>
                <w:szCs w:val="16"/>
              </w:rPr>
              <w:t xml:space="preserve"> do drogi Ostrołęka – Durlasy – Lelis  - Poprawa infrastruktury drogowej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2011</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96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Rozbudowa oczyszczalni ścieków w Lelisie oraz budowa kanalizacji sanitarnej </w:t>
            </w:r>
            <w:r w:rsidR="001E2FE6">
              <w:rPr>
                <w:rFonts w:ascii="Arial" w:hAnsi="Arial" w:cs="Arial"/>
                <w:color w:val="000000"/>
                <w:sz w:val="16"/>
                <w:szCs w:val="16"/>
              </w:rPr>
              <w:t>ciśnieniowej</w:t>
            </w:r>
            <w:r>
              <w:rPr>
                <w:rFonts w:ascii="Arial" w:hAnsi="Arial" w:cs="Arial"/>
                <w:color w:val="000000"/>
                <w:sz w:val="16"/>
                <w:szCs w:val="16"/>
              </w:rPr>
              <w:t xml:space="preserve"> we wsiach: Nasiadki ,Szafarczyska,2 kolonie wsi Lelis,1 kolonia wsi Durlasy oraz rozbudowa sieci wodociągowej we wsi Durlasy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2007</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1 581 280,00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Rozbudowa Szkoły Podstawowej w Białobieli - Pobudzenie tożsamości kurpiowskiej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2011</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36 900,00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700 000,00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Techniczny sposób zamknięcia i rekultywacji składowiska odpadów innych niż niebezpieczne i obojętne w m. Gibałka, </w:t>
            </w:r>
            <w:proofErr w:type="spellStart"/>
            <w:r>
              <w:rPr>
                <w:rFonts w:ascii="Arial" w:hAnsi="Arial" w:cs="Arial"/>
                <w:color w:val="000000"/>
                <w:sz w:val="16"/>
                <w:szCs w:val="16"/>
              </w:rPr>
              <w:t>gm.Lelis</w:t>
            </w:r>
            <w:proofErr w:type="spellEnd"/>
            <w:r>
              <w:rPr>
                <w:rFonts w:ascii="Arial" w:hAnsi="Arial" w:cs="Arial"/>
                <w:color w:val="000000"/>
                <w:sz w:val="16"/>
                <w:szCs w:val="16"/>
              </w:rPr>
              <w:t>, pow. ostrołęcki - Ochrona środowiska naturalnego</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2008</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17 220,00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bl>
    <w:p w:rsidR="00CC14BD" w:rsidRDefault="00CC14BD" w:rsidP="00527BFC">
      <w:pPr>
        <w:rPr>
          <w:sz w:val="28"/>
        </w:rPr>
      </w:pPr>
    </w:p>
    <w:p w:rsidR="00CC14BD" w:rsidRDefault="00CC14BD" w:rsidP="00527BFC">
      <w:pPr>
        <w:rPr>
          <w:sz w:val="28"/>
        </w:rPr>
      </w:pPr>
    </w:p>
    <w:tbl>
      <w:tblPr>
        <w:tblW w:w="0" w:type="auto"/>
        <w:tblLayout w:type="fixed"/>
        <w:tblCellMar>
          <w:left w:w="0" w:type="dxa"/>
          <w:right w:w="0" w:type="dxa"/>
        </w:tblCellMar>
        <w:tblLook w:val="0000" w:firstRow="0" w:lastRow="0" w:firstColumn="0" w:lastColumn="0" w:noHBand="0" w:noVBand="0"/>
      </w:tblPr>
      <w:tblGrid>
        <w:gridCol w:w="50"/>
        <w:gridCol w:w="570"/>
        <w:gridCol w:w="1930"/>
        <w:gridCol w:w="3400"/>
        <w:gridCol w:w="790"/>
        <w:gridCol w:w="800"/>
        <w:gridCol w:w="790"/>
        <w:gridCol w:w="1360"/>
        <w:gridCol w:w="1020"/>
        <w:gridCol w:w="340"/>
        <w:gridCol w:w="1360"/>
        <w:gridCol w:w="1360"/>
        <w:gridCol w:w="1140"/>
        <w:gridCol w:w="220"/>
      </w:tblGrid>
      <w:tr w:rsidR="00CC14BD" w:rsidTr="00CC14BD">
        <w:trPr>
          <w:trHeight w:hRule="exact" w:val="56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14860" w:type="dxa"/>
            <w:gridSpan w:val="1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c) programy, projekty lub zadania pozostałe (inne niż wymienione w </w:t>
            </w:r>
            <w:proofErr w:type="spellStart"/>
            <w:r>
              <w:rPr>
                <w:rFonts w:ascii="Arial" w:hAnsi="Arial" w:cs="Arial"/>
                <w:b/>
                <w:bCs/>
                <w:color w:val="000000"/>
                <w:sz w:val="19"/>
                <w:szCs w:val="19"/>
              </w:rPr>
              <w:t>lit.a</w:t>
            </w:r>
            <w:proofErr w:type="spellEnd"/>
            <w:r>
              <w:rPr>
                <w:rFonts w:ascii="Arial" w:hAnsi="Arial" w:cs="Arial"/>
                <w:b/>
                <w:bCs/>
                <w:color w:val="000000"/>
                <w:sz w:val="19"/>
                <w:szCs w:val="19"/>
              </w:rPr>
              <w:t xml:space="preserve"> i b) (razem)</w:t>
            </w:r>
          </w:p>
        </w:tc>
        <w:tc>
          <w:tcPr>
            <w:tcW w:w="22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2500" w:type="dxa"/>
            <w:gridSpan w:val="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8160" w:type="dxa"/>
            <w:gridSpan w:val="6"/>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4200" w:type="dxa"/>
            <w:gridSpan w:val="4"/>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Limity wydatków na przedsięwzięcia</w:t>
            </w:r>
          </w:p>
        </w:tc>
        <w:tc>
          <w:tcPr>
            <w:tcW w:w="22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79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2012</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2013</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2014</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2015</w:t>
            </w: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79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E2794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w:t>
            </w:r>
            <w:r w:rsidR="00CC14BD">
              <w:rPr>
                <w:rFonts w:ascii="Arial" w:hAnsi="Arial" w:cs="Arial"/>
                <w:color w:val="000000"/>
                <w:sz w:val="16"/>
                <w:szCs w:val="16"/>
              </w:rPr>
              <w:t>.[m]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Termomodernizacja budynku Szkoły Podstawowej w Obierwi - Ochrona środowiska naturalnego i wykorzystywanie odnawialnych źródeł ene</w:t>
            </w:r>
            <w:r w:rsidR="001E2FE6">
              <w:rPr>
                <w:rFonts w:ascii="Arial" w:hAnsi="Arial" w:cs="Arial"/>
                <w:color w:val="000000"/>
                <w:sz w:val="16"/>
                <w:szCs w:val="16"/>
              </w:rPr>
              <w:t>r</w:t>
            </w:r>
            <w:r>
              <w:rPr>
                <w:rFonts w:ascii="Arial" w:hAnsi="Arial" w:cs="Arial"/>
                <w:color w:val="000000"/>
                <w:sz w:val="16"/>
                <w:szCs w:val="16"/>
              </w:rPr>
              <w:t>gii</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2008</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880 956,00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332 004,00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E2794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13</w:t>
            </w:r>
            <w:r w:rsidR="00CC14BD">
              <w:rPr>
                <w:rFonts w:ascii="Arial" w:hAnsi="Arial" w:cs="Arial"/>
                <w:color w:val="000000"/>
                <w:sz w:val="16"/>
                <w:szCs w:val="16"/>
              </w:rPr>
              <w:t>.[m]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Współfinansowanie budowy i eksploatacji stacji segregacji odpadów komunalnych miast Ostrołęki i gmin powiatu </w:t>
            </w:r>
            <w:r w:rsidR="001E2FE6">
              <w:rPr>
                <w:rFonts w:ascii="Arial" w:hAnsi="Arial" w:cs="Arial"/>
                <w:color w:val="000000"/>
                <w:sz w:val="16"/>
                <w:szCs w:val="16"/>
              </w:rPr>
              <w:t>ostrołęckiego</w:t>
            </w:r>
            <w:r>
              <w:rPr>
                <w:rFonts w:ascii="Arial" w:hAnsi="Arial" w:cs="Arial"/>
                <w:color w:val="000000"/>
                <w:sz w:val="16"/>
                <w:szCs w:val="16"/>
              </w:rPr>
              <w:t xml:space="preserve"> - Ochrona środowiska naturalnego</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bl>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527BFC" w:rsidRDefault="00527BFC" w:rsidP="00527BFC">
      <w:pPr>
        <w:rPr>
          <w:sz w:val="28"/>
        </w:rPr>
      </w:pPr>
    </w:p>
    <w:p w:rsidR="00527BFC" w:rsidRDefault="00527BFC"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tbl>
      <w:tblPr>
        <w:tblW w:w="15130" w:type="dxa"/>
        <w:tblLayout w:type="fixed"/>
        <w:tblCellMar>
          <w:left w:w="0" w:type="dxa"/>
          <w:right w:w="0" w:type="dxa"/>
        </w:tblCellMar>
        <w:tblLook w:val="0000" w:firstRow="0" w:lastRow="0" w:firstColumn="0" w:lastColumn="0" w:noHBand="0" w:noVBand="0"/>
      </w:tblPr>
      <w:tblGrid>
        <w:gridCol w:w="50"/>
        <w:gridCol w:w="570"/>
        <w:gridCol w:w="1930"/>
        <w:gridCol w:w="3400"/>
        <w:gridCol w:w="790"/>
        <w:gridCol w:w="800"/>
        <w:gridCol w:w="790"/>
        <w:gridCol w:w="1360"/>
        <w:gridCol w:w="1020"/>
        <w:gridCol w:w="340"/>
        <w:gridCol w:w="1360"/>
        <w:gridCol w:w="1360"/>
        <w:gridCol w:w="1140"/>
        <w:gridCol w:w="220"/>
      </w:tblGrid>
      <w:tr w:rsidR="00CC14BD" w:rsidTr="00CC14BD">
        <w:trPr>
          <w:trHeight w:hRule="exact" w:val="56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14860" w:type="dxa"/>
            <w:gridSpan w:val="1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c) programy, projekty lub zadania pozostałe (inne niż wymienione w </w:t>
            </w:r>
            <w:proofErr w:type="spellStart"/>
            <w:r>
              <w:rPr>
                <w:rFonts w:ascii="Arial" w:hAnsi="Arial" w:cs="Arial"/>
                <w:b/>
                <w:bCs/>
                <w:color w:val="000000"/>
                <w:sz w:val="19"/>
                <w:szCs w:val="19"/>
              </w:rPr>
              <w:t>lit.a</w:t>
            </w:r>
            <w:proofErr w:type="spellEnd"/>
            <w:r>
              <w:rPr>
                <w:rFonts w:ascii="Arial" w:hAnsi="Arial" w:cs="Arial"/>
                <w:b/>
                <w:bCs/>
                <w:color w:val="000000"/>
                <w:sz w:val="19"/>
                <w:szCs w:val="19"/>
              </w:rPr>
              <w:t xml:space="preserve"> i b) (razem)</w:t>
            </w:r>
          </w:p>
        </w:tc>
        <w:tc>
          <w:tcPr>
            <w:tcW w:w="220" w:type="dxa"/>
            <w:tcBorders>
              <w:top w:val="nil"/>
              <w:left w:val="nil"/>
              <w:bottom w:val="nil"/>
              <w:right w:val="nil"/>
            </w:tcBorders>
          </w:tcPr>
          <w:p w:rsidR="00CC14BD" w:rsidRDefault="00CC14BD" w:rsidP="00CC14BD">
            <w:pPr>
              <w:widowControl w:val="0"/>
              <w:autoSpaceDE w:val="0"/>
              <w:autoSpaceDN w:val="0"/>
              <w:adjustRightInd w:val="0"/>
            </w:pP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2500" w:type="dxa"/>
            <w:gridSpan w:val="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8160" w:type="dxa"/>
            <w:gridSpan w:val="6"/>
            <w:tcBorders>
              <w:top w:val="nil"/>
              <w:left w:val="nil"/>
              <w:bottom w:val="nil"/>
              <w:right w:val="nil"/>
            </w:tcBorders>
          </w:tcPr>
          <w:p w:rsidR="00CC14BD" w:rsidRDefault="00CC14BD" w:rsidP="00CC14BD">
            <w:pPr>
              <w:widowControl w:val="0"/>
              <w:autoSpaceDE w:val="0"/>
              <w:autoSpaceDN w:val="0"/>
              <w:adjustRightInd w:val="0"/>
            </w:pPr>
          </w:p>
        </w:tc>
        <w:tc>
          <w:tcPr>
            <w:tcW w:w="4200" w:type="dxa"/>
            <w:gridSpan w:val="4"/>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Limity wydatków na przedsięwzięcia</w:t>
            </w:r>
          </w:p>
        </w:tc>
        <w:tc>
          <w:tcPr>
            <w:tcW w:w="220" w:type="dxa"/>
            <w:tcBorders>
              <w:top w:val="nil"/>
              <w:left w:val="nil"/>
              <w:bottom w:val="nil"/>
              <w:right w:val="nil"/>
            </w:tcBorders>
          </w:tcPr>
          <w:p w:rsidR="00CC14BD" w:rsidRDefault="00CC14BD" w:rsidP="00CC14BD">
            <w:pPr>
              <w:widowControl w:val="0"/>
              <w:autoSpaceDE w:val="0"/>
              <w:autoSpaceDN w:val="0"/>
              <w:adjustRightInd w:val="0"/>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79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2016</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79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pPr>
          </w:p>
        </w:tc>
      </w:tr>
      <w:tr w:rsidR="00CC14BD" w:rsidTr="00CC14BD">
        <w:trPr>
          <w:trHeight w:hRule="exact" w:val="309"/>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Razem</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2 933 754,00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r>
      <w:tr w:rsidR="00CC14BD" w:rsidTr="00CC14BD">
        <w:trPr>
          <w:trHeight w:hRule="exact" w:val="271"/>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bieżące</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r>
      <w:tr w:rsidR="00CC14BD" w:rsidTr="00CC14BD">
        <w:trPr>
          <w:trHeight w:hRule="exact" w:val="289"/>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7710" w:type="dxa"/>
            <w:gridSpan w:val="5"/>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b/>
                <w:bCs/>
                <w:color w:val="000000"/>
                <w:sz w:val="16"/>
                <w:szCs w:val="16"/>
              </w:rPr>
            </w:pPr>
            <w:r>
              <w:rPr>
                <w:rFonts w:ascii="Arial" w:hAnsi="Arial" w:cs="Arial"/>
                <w:b/>
                <w:bCs/>
                <w:color w:val="000000"/>
                <w:sz w:val="16"/>
                <w:szCs w:val="16"/>
              </w:rPr>
              <w:t>- wydatki majątkowe</w:t>
            </w: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r>
              <w:rPr>
                <w:rFonts w:ascii="Arial" w:hAnsi="Arial" w:cs="Arial"/>
                <w:b/>
                <w:bCs/>
                <w:color w:val="000000"/>
                <w:sz w:val="16"/>
                <w:szCs w:val="16"/>
              </w:rPr>
              <w:t>2 933 754,00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b/>
                <w:bCs/>
                <w:color w:val="000000"/>
                <w:sz w:val="16"/>
                <w:szCs w:val="16"/>
              </w:rPr>
            </w:pPr>
          </w:p>
        </w:tc>
      </w:tr>
      <w:tr w:rsidR="00CC14BD" w:rsidTr="00CC14BD">
        <w:trPr>
          <w:trHeight w:hRule="exact" w:val="563"/>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Budowa Boiska Wiejskiego w Długim Kącie  - Pobudzenie tożsamości kurpiowskiej sp</w:t>
            </w:r>
            <w:r w:rsidR="001E2FE6">
              <w:rPr>
                <w:rFonts w:ascii="Arial" w:hAnsi="Arial" w:cs="Arial"/>
                <w:color w:val="000000"/>
                <w:sz w:val="16"/>
                <w:szCs w:val="16"/>
              </w:rPr>
              <w:t>ołeczności oraz podnie</w:t>
            </w:r>
            <w:r>
              <w:rPr>
                <w:rFonts w:ascii="Arial" w:hAnsi="Arial" w:cs="Arial"/>
                <w:color w:val="000000"/>
                <w:sz w:val="16"/>
                <w:szCs w:val="16"/>
              </w:rPr>
              <w:t xml:space="preserve">sienie standardów życia na obszarach wiejskich Długiego </w:t>
            </w:r>
            <w:proofErr w:type="spellStart"/>
            <w:r>
              <w:rPr>
                <w:rFonts w:ascii="Arial" w:hAnsi="Arial" w:cs="Arial"/>
                <w:color w:val="000000"/>
                <w:sz w:val="16"/>
                <w:szCs w:val="16"/>
              </w:rPr>
              <w:t>Kątu</w:t>
            </w:r>
            <w:proofErr w:type="spellEnd"/>
            <w:r>
              <w:rPr>
                <w:rFonts w:ascii="Arial" w:hAnsi="Arial" w:cs="Arial"/>
                <w:color w:val="000000"/>
                <w:sz w:val="16"/>
                <w:szCs w:val="16"/>
              </w:rPr>
              <w:t xml:space="preserve"> poprzez budowę boiska sportowego</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50 000,00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77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kanalizacji sanitarnej ciśnieniowej we wsiach: Obierwia , Olszewka, Szwendrowy Most i Szafarnia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w:t>
            </w:r>
            <w:r w:rsidR="00E27945">
              <w:rPr>
                <w:rFonts w:ascii="Arial" w:hAnsi="Arial" w:cs="Arial"/>
                <w:color w:val="000000"/>
                <w:sz w:val="16"/>
                <w:szCs w:val="16"/>
              </w:rPr>
              <w:t>6</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E27945"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100 000,00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3.[m]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kanalizacji sanitarnej wraz z przyłączami w </w:t>
            </w:r>
            <w:proofErr w:type="spellStart"/>
            <w:r>
              <w:rPr>
                <w:rFonts w:ascii="Arial" w:hAnsi="Arial" w:cs="Arial"/>
                <w:color w:val="000000"/>
                <w:sz w:val="16"/>
                <w:szCs w:val="16"/>
              </w:rPr>
              <w:t>msc.Długi</w:t>
            </w:r>
            <w:proofErr w:type="spellEnd"/>
            <w:r>
              <w:rPr>
                <w:rFonts w:ascii="Arial" w:hAnsi="Arial" w:cs="Arial"/>
                <w:color w:val="000000"/>
                <w:sz w:val="16"/>
                <w:szCs w:val="16"/>
              </w:rPr>
              <w:t xml:space="preserve"> Kąt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480 000,00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4.[m]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Budowa sieci kanalizacyjnej w Łęgu </w:t>
            </w:r>
            <w:r w:rsidR="001E2FE6">
              <w:rPr>
                <w:rFonts w:ascii="Arial" w:hAnsi="Arial" w:cs="Arial"/>
                <w:color w:val="000000"/>
                <w:sz w:val="16"/>
                <w:szCs w:val="16"/>
              </w:rPr>
              <w:t>Starościńskim</w:t>
            </w:r>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2016</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r>
              <w:rPr>
                <w:rFonts w:ascii="Arial" w:hAnsi="Arial" w:cs="Arial"/>
                <w:color w:val="000000"/>
                <w:sz w:val="16"/>
                <w:szCs w:val="16"/>
              </w:rPr>
              <w:t>2 303 754,00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5.[m]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Modernizacja oświetlenia ulicznego - Poprawa infrastruktury technicznej gminy</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2007</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6.[m]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Przebudowa Ośrodka Etnograficznego w Lelisie - Ułatwienie dostępu mieszkańcom do dziedzictwa narodowego Kurpiów</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7.[m]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Przebudowa ulic w Lelisie :Wesołej, Srebrnej, Księdza Chylińskiego, Leśnej i Łąkowej  - Poprawa infrastruktury drogowej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8.[m]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Remont drogi gminnej nr 250620W od drogi Ostrołęka- Łęg- Kurpiewskie – </w:t>
            </w:r>
            <w:proofErr w:type="spellStart"/>
            <w:r>
              <w:rPr>
                <w:rFonts w:ascii="Arial" w:hAnsi="Arial" w:cs="Arial"/>
                <w:color w:val="000000"/>
                <w:sz w:val="16"/>
                <w:szCs w:val="16"/>
              </w:rPr>
              <w:t>Kordowina</w:t>
            </w:r>
            <w:proofErr w:type="spellEnd"/>
            <w:r>
              <w:rPr>
                <w:rFonts w:ascii="Arial" w:hAnsi="Arial" w:cs="Arial"/>
                <w:color w:val="000000"/>
                <w:sz w:val="16"/>
                <w:szCs w:val="16"/>
              </w:rPr>
              <w:t xml:space="preserve"> – Gnaty </w:t>
            </w:r>
            <w:proofErr w:type="spellStart"/>
            <w:r>
              <w:rPr>
                <w:rFonts w:ascii="Arial" w:hAnsi="Arial" w:cs="Arial"/>
                <w:color w:val="000000"/>
                <w:sz w:val="16"/>
                <w:szCs w:val="16"/>
              </w:rPr>
              <w:t>Jeglijny</w:t>
            </w:r>
            <w:proofErr w:type="spellEnd"/>
            <w:r>
              <w:rPr>
                <w:rFonts w:ascii="Arial" w:hAnsi="Arial" w:cs="Arial"/>
                <w:color w:val="000000"/>
                <w:sz w:val="16"/>
                <w:szCs w:val="16"/>
              </w:rPr>
              <w:t xml:space="preserve"> do drogi Ostrołęka – Durlasy – Lelis  - Poprawa infrastruktury drogowej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2011</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96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9.[m]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Rozbudowa oczyszczalni ścieków w Lelisie oraz budowa kanalizacji sanitarnej </w:t>
            </w:r>
            <w:r w:rsidR="001E2FE6">
              <w:rPr>
                <w:rFonts w:ascii="Arial" w:hAnsi="Arial" w:cs="Arial"/>
                <w:color w:val="000000"/>
                <w:sz w:val="16"/>
                <w:szCs w:val="16"/>
              </w:rPr>
              <w:t>ciśnieniowej</w:t>
            </w:r>
            <w:r>
              <w:rPr>
                <w:rFonts w:ascii="Arial" w:hAnsi="Arial" w:cs="Arial"/>
                <w:color w:val="000000"/>
                <w:sz w:val="16"/>
                <w:szCs w:val="16"/>
              </w:rPr>
              <w:t xml:space="preserve"> we wsiach: Nasiadki ,Szafarczyska,2 kolonie wsi Lelis,1 kolonia wsi Durlasy oraz rozbudowa sieci wodociągowej we wsi Durlasy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 Zwiększenie dostępu do podstawowych usług mieszkańcom poprzez budowę sieci kanalizacji sanitarnej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2007</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10.[m]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Rozbudowa Szkoły Podstawowej w Białobieli - Pobudzenie tożsamości kurpiowskiej</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2011</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11.[m]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Techniczny sposób zamknięcia i rekultywacji składowiska odpadów innych niż niebezpieczne i obojętne w m. Gibałka, </w:t>
            </w:r>
            <w:proofErr w:type="spellStart"/>
            <w:r>
              <w:rPr>
                <w:rFonts w:ascii="Arial" w:hAnsi="Arial" w:cs="Arial"/>
                <w:color w:val="000000"/>
                <w:sz w:val="16"/>
                <w:szCs w:val="16"/>
              </w:rPr>
              <w:t>gm.Lelis</w:t>
            </w:r>
            <w:proofErr w:type="spellEnd"/>
            <w:r>
              <w:rPr>
                <w:rFonts w:ascii="Arial" w:hAnsi="Arial" w:cs="Arial"/>
                <w:color w:val="000000"/>
                <w:sz w:val="16"/>
                <w:szCs w:val="16"/>
              </w:rPr>
              <w:t xml:space="preserve">, </w:t>
            </w:r>
            <w:proofErr w:type="spellStart"/>
            <w:r>
              <w:rPr>
                <w:rFonts w:ascii="Arial" w:hAnsi="Arial" w:cs="Arial"/>
                <w:color w:val="000000"/>
                <w:sz w:val="16"/>
                <w:szCs w:val="16"/>
              </w:rPr>
              <w:t>pow.ostrołęcki</w:t>
            </w:r>
            <w:proofErr w:type="spellEnd"/>
            <w:r>
              <w:rPr>
                <w:rFonts w:ascii="Arial" w:hAnsi="Arial" w:cs="Arial"/>
                <w:color w:val="000000"/>
                <w:sz w:val="16"/>
                <w:szCs w:val="16"/>
              </w:rPr>
              <w:t xml:space="preserve"> - Ochrona środowiska naturalnego</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2008</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2013</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bl>
    <w:p w:rsidR="00CC14BD" w:rsidRDefault="00CC14BD" w:rsidP="00527BFC">
      <w:pPr>
        <w:rPr>
          <w:sz w:val="28"/>
        </w:rPr>
      </w:pPr>
    </w:p>
    <w:p w:rsidR="00527BFC" w:rsidRDefault="00527BFC" w:rsidP="00527BFC">
      <w:pPr>
        <w:rPr>
          <w:sz w:val="28"/>
        </w:rPr>
      </w:pPr>
    </w:p>
    <w:p w:rsidR="00527BFC" w:rsidRDefault="00527BFC" w:rsidP="00527BFC">
      <w:pPr>
        <w:rPr>
          <w:sz w:val="28"/>
        </w:rPr>
      </w:pPr>
    </w:p>
    <w:tbl>
      <w:tblPr>
        <w:tblW w:w="15130" w:type="dxa"/>
        <w:tblLayout w:type="fixed"/>
        <w:tblCellMar>
          <w:left w:w="0" w:type="dxa"/>
          <w:right w:w="0" w:type="dxa"/>
        </w:tblCellMar>
        <w:tblLook w:val="0000" w:firstRow="0" w:lastRow="0" w:firstColumn="0" w:lastColumn="0" w:noHBand="0" w:noVBand="0"/>
      </w:tblPr>
      <w:tblGrid>
        <w:gridCol w:w="50"/>
        <w:gridCol w:w="570"/>
        <w:gridCol w:w="1930"/>
        <w:gridCol w:w="3400"/>
        <w:gridCol w:w="790"/>
        <w:gridCol w:w="800"/>
        <w:gridCol w:w="790"/>
        <w:gridCol w:w="1360"/>
        <w:gridCol w:w="1020"/>
        <w:gridCol w:w="340"/>
        <w:gridCol w:w="1360"/>
        <w:gridCol w:w="1360"/>
        <w:gridCol w:w="1140"/>
        <w:gridCol w:w="220"/>
      </w:tblGrid>
      <w:tr w:rsidR="00CC14BD" w:rsidTr="00CC14BD">
        <w:trPr>
          <w:trHeight w:hRule="exact" w:val="56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14860" w:type="dxa"/>
            <w:gridSpan w:val="1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sz w:val="19"/>
                <w:szCs w:val="19"/>
              </w:rPr>
            </w:pPr>
            <w:r>
              <w:rPr>
                <w:rFonts w:ascii="Arial" w:hAnsi="Arial" w:cs="Arial"/>
                <w:b/>
                <w:bCs/>
                <w:color w:val="000000"/>
                <w:sz w:val="19"/>
                <w:szCs w:val="19"/>
              </w:rPr>
              <w:t xml:space="preserve">c) programy, projekty lub zadania pozostałe (inne niż wymienione w </w:t>
            </w:r>
            <w:proofErr w:type="spellStart"/>
            <w:r>
              <w:rPr>
                <w:rFonts w:ascii="Arial" w:hAnsi="Arial" w:cs="Arial"/>
                <w:b/>
                <w:bCs/>
                <w:color w:val="000000"/>
                <w:sz w:val="19"/>
                <w:szCs w:val="19"/>
              </w:rPr>
              <w:t>lit.a</w:t>
            </w:r>
            <w:proofErr w:type="spellEnd"/>
            <w:r>
              <w:rPr>
                <w:rFonts w:ascii="Arial" w:hAnsi="Arial" w:cs="Arial"/>
                <w:b/>
                <w:bCs/>
                <w:color w:val="000000"/>
                <w:sz w:val="19"/>
                <w:szCs w:val="19"/>
              </w:rPr>
              <w:t xml:space="preserve"> i b) (razem)</w:t>
            </w:r>
          </w:p>
        </w:tc>
        <w:tc>
          <w:tcPr>
            <w:tcW w:w="22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2500" w:type="dxa"/>
            <w:gridSpan w:val="2"/>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Wykaz przedsięwzięć</w:t>
            </w:r>
          </w:p>
        </w:tc>
        <w:tc>
          <w:tcPr>
            <w:tcW w:w="8160" w:type="dxa"/>
            <w:gridSpan w:val="6"/>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4200" w:type="dxa"/>
            <w:gridSpan w:val="4"/>
            <w:tcBorders>
              <w:top w:val="nil"/>
              <w:left w:val="nil"/>
              <w:bottom w:val="nil"/>
              <w:right w:val="nil"/>
            </w:tcBorders>
            <w:vAlign w:val="center"/>
          </w:tcPr>
          <w:p w:rsidR="00CC14BD" w:rsidRDefault="00CC14BD" w:rsidP="00CC14BD">
            <w:pPr>
              <w:widowControl w:val="0"/>
              <w:autoSpaceDE w:val="0"/>
              <w:autoSpaceDN w:val="0"/>
              <w:adjustRightInd w:val="0"/>
              <w:rPr>
                <w:rFonts w:ascii="Arial" w:hAnsi="Arial" w:cs="Arial"/>
                <w:b/>
                <w:bCs/>
                <w:color w:val="000000"/>
              </w:rPr>
            </w:pPr>
            <w:r>
              <w:rPr>
                <w:rFonts w:ascii="Arial" w:hAnsi="Arial" w:cs="Arial"/>
                <w:b/>
                <w:bCs/>
                <w:color w:val="000000"/>
              </w:rPr>
              <w:t>Limity wydatków na przedsięwzięcia</w:t>
            </w:r>
          </w:p>
        </w:tc>
        <w:tc>
          <w:tcPr>
            <w:tcW w:w="22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r>
      <w:tr w:rsidR="00CC14BD" w:rsidTr="00CC14BD">
        <w:trPr>
          <w:trHeight w:hRule="exact" w:val="45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L.p.</w:t>
            </w:r>
          </w:p>
        </w:tc>
        <w:tc>
          <w:tcPr>
            <w:tcW w:w="533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Nazwa i cel</w:t>
            </w:r>
          </w:p>
        </w:tc>
        <w:tc>
          <w:tcPr>
            <w:tcW w:w="159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Okres realizacji</w:t>
            </w:r>
          </w:p>
        </w:tc>
        <w:tc>
          <w:tcPr>
            <w:tcW w:w="79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Rozdz.</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2016</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p>
        </w:tc>
      </w:tr>
      <w:tr w:rsidR="00CC14BD" w:rsidTr="00CC14BD">
        <w:trPr>
          <w:trHeight w:hRule="exact" w:val="34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533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od</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do</w:t>
            </w:r>
          </w:p>
        </w:tc>
        <w:tc>
          <w:tcPr>
            <w:tcW w:w="79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sz w:val="8"/>
                <w:szCs w:val="8"/>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E2794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12</w:t>
            </w:r>
            <w:r w:rsidR="00CC14BD">
              <w:rPr>
                <w:rFonts w:ascii="Arial" w:hAnsi="Arial" w:cs="Arial"/>
                <w:color w:val="000000"/>
                <w:sz w:val="16"/>
                <w:szCs w:val="16"/>
              </w:rPr>
              <w:t>.[m]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Termomodernizacja budynku Szkoły Podstawowej w Obierwi - Ochrona środowiska naturalnego i wykorzystywanie odnawialnych źródeł ene</w:t>
            </w:r>
            <w:r w:rsidR="001E2FE6">
              <w:rPr>
                <w:rFonts w:ascii="Arial" w:hAnsi="Arial" w:cs="Arial"/>
                <w:color w:val="000000"/>
                <w:sz w:val="16"/>
                <w:szCs w:val="16"/>
              </w:rPr>
              <w:t>r</w:t>
            </w:r>
            <w:r>
              <w:rPr>
                <w:rFonts w:ascii="Arial" w:hAnsi="Arial" w:cs="Arial"/>
                <w:color w:val="000000"/>
                <w:sz w:val="16"/>
                <w:szCs w:val="16"/>
              </w:rPr>
              <w:t>gii</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2008</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r w:rsidR="00CC14BD" w:rsidTr="00CC14BD">
        <w:trPr>
          <w:trHeight w:hRule="exact" w:val="580"/>
        </w:trPr>
        <w:tc>
          <w:tcPr>
            <w:tcW w:w="50" w:type="dxa"/>
            <w:tcBorders>
              <w:top w:val="nil"/>
              <w:left w:val="nil"/>
              <w:bottom w:val="nil"/>
              <w:right w:val="nil"/>
            </w:tcBorders>
          </w:tcPr>
          <w:p w:rsidR="00CC14BD" w:rsidRDefault="00CC14BD" w:rsidP="00CC14BD">
            <w:pPr>
              <w:widowControl w:val="0"/>
              <w:autoSpaceDE w:val="0"/>
              <w:autoSpaceDN w:val="0"/>
              <w:adjustRightInd w:val="0"/>
              <w:rPr>
                <w:rFonts w:ascii="Arial" w:hAnsi="Arial" w:cs="Arial"/>
                <w:sz w:val="8"/>
                <w:szCs w:val="8"/>
              </w:rPr>
            </w:pPr>
          </w:p>
        </w:tc>
        <w:tc>
          <w:tcPr>
            <w:tcW w:w="570" w:type="dxa"/>
            <w:tcBorders>
              <w:top w:val="single" w:sz="9" w:space="0" w:color="000000"/>
              <w:left w:val="single" w:sz="9" w:space="0" w:color="000000"/>
              <w:bottom w:val="single" w:sz="9" w:space="0" w:color="000000"/>
              <w:right w:val="single" w:sz="9" w:space="0" w:color="000000"/>
            </w:tcBorders>
            <w:vAlign w:val="center"/>
          </w:tcPr>
          <w:p w:rsidR="00CC14BD" w:rsidRDefault="00E27945"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13</w:t>
            </w:r>
            <w:r w:rsidR="00CC14BD">
              <w:rPr>
                <w:rFonts w:ascii="Arial" w:hAnsi="Arial" w:cs="Arial"/>
                <w:color w:val="000000"/>
                <w:sz w:val="16"/>
                <w:szCs w:val="16"/>
              </w:rPr>
              <w:t>.[m]</w:t>
            </w:r>
          </w:p>
        </w:tc>
        <w:tc>
          <w:tcPr>
            <w:tcW w:w="533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rPr>
                <w:rFonts w:ascii="Arial" w:hAnsi="Arial" w:cs="Arial"/>
                <w:color w:val="000000"/>
                <w:sz w:val="16"/>
                <w:szCs w:val="16"/>
              </w:rPr>
            </w:pPr>
            <w:r>
              <w:rPr>
                <w:rFonts w:ascii="Arial" w:hAnsi="Arial" w:cs="Arial"/>
                <w:color w:val="000000"/>
                <w:sz w:val="16"/>
                <w:szCs w:val="16"/>
              </w:rPr>
              <w:t xml:space="preserve">Współfinansowanie budowy i eksploatacji stacji segregacji odpadów komunalnych miast Ostrołęki i gmin powiatu </w:t>
            </w:r>
            <w:r w:rsidR="001E2FE6">
              <w:rPr>
                <w:rFonts w:ascii="Arial" w:hAnsi="Arial" w:cs="Arial"/>
                <w:color w:val="000000"/>
                <w:sz w:val="16"/>
                <w:szCs w:val="16"/>
              </w:rPr>
              <w:t>ostrołęckiego</w:t>
            </w:r>
            <w:r>
              <w:rPr>
                <w:rFonts w:ascii="Arial" w:hAnsi="Arial" w:cs="Arial"/>
                <w:color w:val="000000"/>
                <w:sz w:val="16"/>
                <w:szCs w:val="16"/>
              </w:rPr>
              <w:t xml:space="preserve"> - Ochrona środowiska naturalnego</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2012</w:t>
            </w:r>
          </w:p>
        </w:tc>
        <w:tc>
          <w:tcPr>
            <w:tcW w:w="80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r>
              <w:rPr>
                <w:rFonts w:ascii="Arial" w:hAnsi="Arial" w:cs="Arial"/>
                <w:color w:val="000000"/>
                <w:sz w:val="16"/>
                <w:szCs w:val="16"/>
              </w:rPr>
              <w:t>2014</w:t>
            </w:r>
          </w:p>
        </w:tc>
        <w:tc>
          <w:tcPr>
            <w:tcW w:w="79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center"/>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CC14BD" w:rsidRDefault="00CC14BD" w:rsidP="00CC14BD">
            <w:pPr>
              <w:widowControl w:val="0"/>
              <w:autoSpaceDE w:val="0"/>
              <w:autoSpaceDN w:val="0"/>
              <w:adjustRightInd w:val="0"/>
              <w:jc w:val="right"/>
              <w:rPr>
                <w:rFonts w:ascii="Arial" w:hAnsi="Arial" w:cs="Arial"/>
                <w:color w:val="000000"/>
                <w:sz w:val="16"/>
                <w:szCs w:val="16"/>
              </w:rPr>
            </w:pPr>
          </w:p>
        </w:tc>
      </w:tr>
    </w:tbl>
    <w:p w:rsidR="00527BFC" w:rsidRDefault="00527BFC"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pPr>
    </w:p>
    <w:p w:rsidR="00CC14BD" w:rsidRDefault="00CC14BD" w:rsidP="00527BFC">
      <w:pPr>
        <w:rPr>
          <w:sz w:val="28"/>
        </w:rPr>
        <w:sectPr w:rsidR="00CC14BD" w:rsidSect="00CC14BD">
          <w:footerReference w:type="default" r:id="rId9"/>
          <w:pgSz w:w="16838" w:h="11906" w:orient="landscape"/>
          <w:pgMar w:top="1418" w:right="1418" w:bottom="1418" w:left="1418" w:header="709" w:footer="709" w:gutter="0"/>
          <w:cols w:space="708"/>
          <w:docGrid w:linePitch="360"/>
        </w:sectPr>
      </w:pPr>
    </w:p>
    <w:p w:rsidR="00CC14BD" w:rsidRDefault="00CC14BD" w:rsidP="00527BFC">
      <w:pPr>
        <w:rPr>
          <w:sz w:val="28"/>
        </w:rPr>
      </w:pPr>
    </w:p>
    <w:p w:rsidR="00CC14BD" w:rsidRDefault="00CC14BD" w:rsidP="00527BFC">
      <w:pPr>
        <w:rPr>
          <w:sz w:val="28"/>
        </w:rPr>
      </w:pPr>
    </w:p>
    <w:p w:rsidR="00527BFC" w:rsidRPr="00340B71" w:rsidRDefault="00527BFC" w:rsidP="00527BFC">
      <w:pPr>
        <w:rPr>
          <w:sz w:val="28"/>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rPr>
      </w:pPr>
      <w:r>
        <w:rPr>
          <w:b/>
          <w:bCs/>
        </w:rPr>
        <w:t xml:space="preserve">Objaśnienia wartości przyjętych w wieloletniej prognozie finansowej </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Pr>
          <w:b/>
          <w:bCs/>
        </w:rPr>
        <w:t>na lata 2012- 2016  Gminy Lelis</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t>/</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bCs/>
        </w:rPr>
      </w:pPr>
      <w:r>
        <w:rPr>
          <w:b/>
          <w:bCs/>
        </w:rPr>
        <w:t>Uwagi ogólne:</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W wieloletniej prognozie finansowej na lata 2012 - 2016 przyjęto wzrost ogólnych kwot dochodów i wydatków w latach 2012 – 2016. </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r>
        <w:rPr>
          <w:b/>
          <w:bCs/>
        </w:rPr>
        <w:t>Dochody:</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Założono wzrost dochodów bieżących na poziomie 2,8 % zgodnie z  informacji otrzymanych od Ministra Finansów oraz wskaźników inflacji publikowanych przez GUS. Założono, że wzrost dochodów bieżących w tym tempie będzie utrzymywał się przez 5 lat jako bazowy przyjęto rok 2011.</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W zakresie dochodów majątkowych wykazano jedynie dochody ze sprzedaży majątku (na dzień sporządzenia prognozy nie planuje się otrzymywania dotacji majątkowych). Na kolejne lata przyjęto wielkości sprzedaży majątku na podstawie zawartego aktu notarialnego.</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r>
        <w:rPr>
          <w:b/>
          <w:bCs/>
        </w:rPr>
        <w:t>Wydatki:</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Wydatki na obsługę długu zaplanowano na podstawie harmonogramów spłat zaciągniętej pożyczki (istnieje możliwość umorzenia części pożyczki z tym ze na dzień sporządzenia prognozy zaplanowano całość spłat odsetek).  Na tej samej podstawie zaplanowano wysokość rozchodów.</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 xml:space="preserve">Wynagrodzenia i składki związane z ich naliczaniem – zaplanowano w wysokości 5% rocznie. </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Wzrost pozostałych wydatków bieżących planuje się w wysokości 2,8% .</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Pozycja „Wydatki związane z funkcjonowaniem organów j.s.t” obejmuje wydatki planowane w rozdziale 75022 „Rady gmin ”– założono 3% wzrost wydatków z tego tytułu w kolejnych latach.</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r>
        <w:rPr>
          <w:color w:val="000000"/>
        </w:rPr>
        <w:t xml:space="preserve">Wydatki majątkowe zaplanowano na przedsięwzięcia przewidziane </w:t>
      </w:r>
      <w:r>
        <w:t>w załączniku nr 2 do uchwały w sprawie wieloletniej prognozy finansowej. W pozostałym zakresie przewiduje się realizację inwestycji rocznych.</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rPr>
      </w:pPr>
      <w:r>
        <w:rPr>
          <w:b/>
          <w:bCs/>
          <w:color w:val="000000"/>
        </w:rPr>
        <w:t>Przychody.</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r>
        <w:rPr>
          <w:color w:val="000000"/>
        </w:rPr>
        <w:t xml:space="preserve">Na dzień przyjęcia prognozy planuje się jedynie przychody z tytułu nadwyżki budżetowej z lat ubiegłych  w wysokości 7 576 603,24 zł oraz II transzę pożyczki z </w:t>
      </w:r>
      <w:proofErr w:type="spellStart"/>
      <w:r>
        <w:rPr>
          <w:color w:val="000000"/>
        </w:rPr>
        <w:t>WFOŚiGW</w:t>
      </w:r>
      <w:proofErr w:type="spellEnd"/>
      <w:r>
        <w:rPr>
          <w:color w:val="000000"/>
        </w:rPr>
        <w:t xml:space="preserve">  w Warszawie  w wysokości 86 100,00 zł</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r>
        <w:rPr>
          <w:b/>
          <w:bCs/>
          <w:color w:val="000000"/>
        </w:rPr>
        <w:t>Rozchody.</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Spłatę długu zaplanowano na podstawie harmonogramów spłat zaciągniętych pożyczek.</w:t>
      </w: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p>
    <w:p w:rsidR="00527BFC" w:rsidRDefault="00527BFC" w:rsidP="00527B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r>
        <w:rPr>
          <w:b/>
          <w:bCs/>
        </w:rPr>
        <w:t>Wynik budżetu</w:t>
      </w:r>
    </w:p>
    <w:p w:rsidR="00527BFC" w:rsidRDefault="00527BFC" w:rsidP="00527BFC">
      <w:pPr>
        <w:pStyle w:val="Tekstpodstawowywcit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pPr>
    </w:p>
    <w:p w:rsidR="00527BFC" w:rsidRDefault="00527BFC" w:rsidP="00527BFC">
      <w:pPr>
        <w:pStyle w:val="Tekstpodstawowywcity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pPr>
      <w:r>
        <w:t>Pozycja Wynik budżetu jest różnicą pomiędzy pozycjami I „Dochody” a pozycją II „Wydatki” tj. – (-) 7 580 533,24 zł</w:t>
      </w:r>
    </w:p>
    <w:p w:rsidR="00527BFC" w:rsidRDefault="00527BFC" w:rsidP="00527BFC"/>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p>
    <w:p w:rsidR="00527BFC" w:rsidRDefault="00527BFC" w:rsidP="00527BFC">
      <w:pPr>
        <w:ind w:left="-284"/>
        <w:jc w:val="right"/>
      </w:pPr>
      <w:bookmarkStart w:id="0" w:name="_GoBack"/>
      <w:bookmarkEnd w:id="0"/>
    </w:p>
    <w:sectPr w:rsidR="00527BFC" w:rsidSect="00CC14B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A95" w:rsidRDefault="00F70A95" w:rsidP="005A63BE">
      <w:r>
        <w:separator/>
      </w:r>
    </w:p>
  </w:endnote>
  <w:endnote w:type="continuationSeparator" w:id="0">
    <w:p w:rsidR="00F70A95" w:rsidRDefault="00F70A95" w:rsidP="005A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3B" w:rsidRDefault="00F70A95">
    <w:pPr>
      <w:pStyle w:val="Stopka"/>
      <w:jc w:val="right"/>
    </w:pPr>
    <w:r>
      <w:fldChar w:fldCharType="begin"/>
    </w:r>
    <w:r>
      <w:instrText xml:space="preserve"> PAGE   \* MERGEFORMAT </w:instrText>
    </w:r>
    <w:r>
      <w:fldChar w:fldCharType="separate"/>
    </w:r>
    <w:r w:rsidR="004D0813">
      <w:rPr>
        <w:noProof/>
      </w:rPr>
      <w:t>12</w:t>
    </w:r>
    <w:r>
      <w:rPr>
        <w:noProof/>
      </w:rPr>
      <w:fldChar w:fldCharType="end"/>
    </w:r>
  </w:p>
  <w:p w:rsidR="00671C3B" w:rsidRDefault="00671C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A95" w:rsidRDefault="00F70A95" w:rsidP="005A63BE">
      <w:r>
        <w:separator/>
      </w:r>
    </w:p>
  </w:footnote>
  <w:footnote w:type="continuationSeparator" w:id="0">
    <w:p w:rsidR="00F70A95" w:rsidRDefault="00F70A95" w:rsidP="005A6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E45BE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000000"/>
        <w:sz w:val="24"/>
        <w:szCs w:val="24"/>
        <w:u w:val="none"/>
      </w:rPr>
    </w:lvl>
  </w:abstractNum>
  <w:abstractNum w:abstractNumId="2">
    <w:nsid w:val="02BB6AF6"/>
    <w:multiLevelType w:val="hybridMultilevel"/>
    <w:tmpl w:val="867CD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546E39"/>
    <w:multiLevelType w:val="hybridMultilevel"/>
    <w:tmpl w:val="AC4EA8E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E96AC0"/>
    <w:multiLevelType w:val="hybridMultilevel"/>
    <w:tmpl w:val="95E4C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726054"/>
    <w:multiLevelType w:val="hybridMultilevel"/>
    <w:tmpl w:val="F06E75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FC64F27"/>
    <w:multiLevelType w:val="hybridMultilevel"/>
    <w:tmpl w:val="9B686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B810C5"/>
    <w:multiLevelType w:val="hybridMultilevel"/>
    <w:tmpl w:val="320C5F22"/>
    <w:lvl w:ilvl="0" w:tplc="0415000F">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530027A"/>
    <w:multiLevelType w:val="hybridMultilevel"/>
    <w:tmpl w:val="8744D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C91CAA"/>
    <w:multiLevelType w:val="hybridMultilevel"/>
    <w:tmpl w:val="565432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B78771A"/>
    <w:multiLevelType w:val="hybridMultilevel"/>
    <w:tmpl w:val="0ABAD9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1150F0"/>
    <w:multiLevelType w:val="hybridMultilevel"/>
    <w:tmpl w:val="B04AA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0B7582"/>
    <w:multiLevelType w:val="hybridMultilevel"/>
    <w:tmpl w:val="E8DE4BE4"/>
    <w:lvl w:ilvl="0" w:tplc="19261716">
      <w:start w:val="1"/>
      <w:numFmt w:val="decimal"/>
      <w:lvlText w:val="%1)"/>
      <w:lvlJc w:val="left"/>
      <w:pPr>
        <w:ind w:left="1698" w:hanging="9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C631070"/>
    <w:multiLevelType w:val="hybridMultilevel"/>
    <w:tmpl w:val="B4C8E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9C5585"/>
    <w:multiLevelType w:val="hybridMultilevel"/>
    <w:tmpl w:val="FE36E040"/>
    <w:lvl w:ilvl="0" w:tplc="15C22E9E">
      <w:start w:val="1"/>
      <w:numFmt w:val="decimal"/>
      <w:lvlText w:val="%1."/>
      <w:lvlJc w:val="left"/>
      <w:pPr>
        <w:tabs>
          <w:tab w:val="num" w:pos="360"/>
        </w:tabs>
        <w:ind w:left="360" w:hanging="360"/>
      </w:pPr>
      <w:rPr>
        <w:rFonts w:hint="default"/>
        <w:color w:val="000000"/>
      </w:rPr>
    </w:lvl>
    <w:lvl w:ilvl="1" w:tplc="8EA4BBB6">
      <w:start w:val="1"/>
      <w:numFmt w:val="upp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FCC584B"/>
    <w:multiLevelType w:val="hybridMultilevel"/>
    <w:tmpl w:val="9126DA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309C0D1B"/>
    <w:multiLevelType w:val="hybridMultilevel"/>
    <w:tmpl w:val="E8ACAB0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nsid w:val="35D13FBF"/>
    <w:multiLevelType w:val="hybridMultilevel"/>
    <w:tmpl w:val="CEF05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E701354"/>
    <w:multiLevelType w:val="hybridMultilevel"/>
    <w:tmpl w:val="F0AE0A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6811849"/>
    <w:multiLevelType w:val="hybridMultilevel"/>
    <w:tmpl w:val="A90E21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B751A37"/>
    <w:multiLevelType w:val="hybridMultilevel"/>
    <w:tmpl w:val="CABE81EE"/>
    <w:lvl w:ilvl="0" w:tplc="04150017">
      <w:start w:val="1"/>
      <w:numFmt w:val="lowerLetter"/>
      <w:lvlText w:val="%1)"/>
      <w:lvlJc w:val="left"/>
      <w:pPr>
        <w:ind w:left="567" w:hanging="360"/>
      </w:p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1">
    <w:nsid w:val="58767ADA"/>
    <w:multiLevelType w:val="hybridMultilevel"/>
    <w:tmpl w:val="BF14DD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9BA75EA"/>
    <w:multiLevelType w:val="hybridMultilevel"/>
    <w:tmpl w:val="E8A6E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48A52BE"/>
    <w:multiLevelType w:val="hybridMultilevel"/>
    <w:tmpl w:val="EA706B0A"/>
    <w:lvl w:ilvl="0" w:tplc="C2280D1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77250EB"/>
    <w:multiLevelType w:val="hybridMultilevel"/>
    <w:tmpl w:val="F81E6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E9C1B47"/>
    <w:multiLevelType w:val="hybridMultilevel"/>
    <w:tmpl w:val="8CEE14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nsid w:val="6F58642E"/>
    <w:multiLevelType w:val="hybridMultilevel"/>
    <w:tmpl w:val="69BA9D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1E40A22"/>
    <w:multiLevelType w:val="hybridMultilevel"/>
    <w:tmpl w:val="1D98B9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4A36A1A"/>
    <w:multiLevelType w:val="hybridMultilevel"/>
    <w:tmpl w:val="48509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4A8269F"/>
    <w:multiLevelType w:val="hybridMultilevel"/>
    <w:tmpl w:val="1428B320"/>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18"/>
  </w:num>
  <w:num w:numId="5">
    <w:abstractNumId w:val="3"/>
  </w:num>
  <w:num w:numId="6">
    <w:abstractNumId w:val="14"/>
  </w:num>
  <w:num w:numId="7">
    <w:abstractNumId w:val="0"/>
  </w:num>
  <w:num w:numId="8">
    <w:abstractNumId w:val="5"/>
  </w:num>
  <w:num w:numId="9">
    <w:abstractNumId w:val="26"/>
  </w:num>
  <w:num w:numId="10">
    <w:abstractNumId w:val="9"/>
  </w:num>
  <w:num w:numId="11">
    <w:abstractNumId w:val="29"/>
  </w:num>
  <w:num w:numId="12">
    <w:abstractNumId w:val="21"/>
  </w:num>
  <w:num w:numId="13">
    <w:abstractNumId w:val="12"/>
  </w:num>
  <w:num w:numId="14">
    <w:abstractNumId w:val="8"/>
  </w:num>
  <w:num w:numId="15">
    <w:abstractNumId w:val="17"/>
  </w:num>
  <w:num w:numId="16">
    <w:abstractNumId w:val="28"/>
  </w:num>
  <w:num w:numId="17">
    <w:abstractNumId w:val="24"/>
  </w:num>
  <w:num w:numId="18">
    <w:abstractNumId w:val="15"/>
  </w:num>
  <w:num w:numId="19">
    <w:abstractNumId w:val="1"/>
  </w:num>
  <w:num w:numId="20">
    <w:abstractNumId w:val="2"/>
  </w:num>
  <w:num w:numId="21">
    <w:abstractNumId w:val="23"/>
  </w:num>
  <w:num w:numId="22">
    <w:abstractNumId w:val="20"/>
  </w:num>
  <w:num w:numId="23">
    <w:abstractNumId w:val="16"/>
  </w:num>
  <w:num w:numId="24">
    <w:abstractNumId w:val="22"/>
  </w:num>
  <w:num w:numId="25">
    <w:abstractNumId w:val="6"/>
  </w:num>
  <w:num w:numId="26">
    <w:abstractNumId w:val="13"/>
  </w:num>
  <w:num w:numId="27">
    <w:abstractNumId w:val="25"/>
  </w:num>
  <w:num w:numId="28">
    <w:abstractNumId w:val="11"/>
  </w:num>
  <w:num w:numId="29">
    <w:abstractNumId w:val="4"/>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27BFC"/>
    <w:rsid w:val="00001EBF"/>
    <w:rsid w:val="0007636B"/>
    <w:rsid w:val="000919B1"/>
    <w:rsid w:val="000B1D6D"/>
    <w:rsid w:val="000B24B9"/>
    <w:rsid w:val="00100EBF"/>
    <w:rsid w:val="00103E03"/>
    <w:rsid w:val="001D77C1"/>
    <w:rsid w:val="001E2FE6"/>
    <w:rsid w:val="002376FD"/>
    <w:rsid w:val="002E0F41"/>
    <w:rsid w:val="003477E2"/>
    <w:rsid w:val="004D0813"/>
    <w:rsid w:val="00527BFC"/>
    <w:rsid w:val="005A63BE"/>
    <w:rsid w:val="00671C3B"/>
    <w:rsid w:val="006A3AEE"/>
    <w:rsid w:val="006F21D6"/>
    <w:rsid w:val="00732C05"/>
    <w:rsid w:val="007614C8"/>
    <w:rsid w:val="007E25B3"/>
    <w:rsid w:val="00903C21"/>
    <w:rsid w:val="0091610D"/>
    <w:rsid w:val="00AA31C3"/>
    <w:rsid w:val="00AE7324"/>
    <w:rsid w:val="00B62548"/>
    <w:rsid w:val="00C77373"/>
    <w:rsid w:val="00CC14BD"/>
    <w:rsid w:val="00D03F27"/>
    <w:rsid w:val="00E27945"/>
    <w:rsid w:val="00F70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7BF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27BFC"/>
    <w:pPr>
      <w:keepNext/>
      <w:autoSpaceDE w:val="0"/>
      <w:autoSpaceDN w:val="0"/>
      <w:adjustRightInd w:val="0"/>
      <w:ind w:left="4254"/>
      <w:jc w:val="center"/>
      <w:outlineLvl w:val="0"/>
    </w:pPr>
    <w:rPr>
      <w:b/>
      <w:bCs/>
      <w:iCs/>
      <w:color w:val="000000"/>
      <w:sz w:val="12"/>
      <w:szCs w:val="12"/>
    </w:rPr>
  </w:style>
  <w:style w:type="paragraph" w:styleId="Nagwek2">
    <w:name w:val="heading 2"/>
    <w:basedOn w:val="Normalny"/>
    <w:next w:val="Normalny"/>
    <w:link w:val="Nagwek2Znak"/>
    <w:qFormat/>
    <w:rsid w:val="00527BFC"/>
    <w:pPr>
      <w:keepNext/>
      <w:jc w:val="right"/>
      <w:outlineLvl w:val="1"/>
    </w:pPr>
    <w:rPr>
      <w:b/>
      <w:bCs/>
      <w:i/>
      <w:color w:val="000000"/>
      <w:sz w:val="16"/>
      <w:szCs w:val="12"/>
    </w:rPr>
  </w:style>
  <w:style w:type="paragraph" w:styleId="Nagwek3">
    <w:name w:val="heading 3"/>
    <w:basedOn w:val="Normalny"/>
    <w:next w:val="Normalny"/>
    <w:link w:val="Nagwek3Znak"/>
    <w:qFormat/>
    <w:rsid w:val="00527BFC"/>
    <w:pPr>
      <w:keepNext/>
      <w:spacing w:line="360" w:lineRule="auto"/>
      <w:outlineLvl w:val="2"/>
    </w:pPr>
    <w:rPr>
      <w:rFonts w:eastAsia="Arial Unicode MS"/>
      <w:b/>
      <w:szCs w:val="20"/>
    </w:rPr>
  </w:style>
  <w:style w:type="paragraph" w:styleId="Nagwek4">
    <w:name w:val="heading 4"/>
    <w:basedOn w:val="Normalny"/>
    <w:next w:val="Normalny"/>
    <w:link w:val="Nagwek4Znak"/>
    <w:qFormat/>
    <w:rsid w:val="00527BFC"/>
    <w:pPr>
      <w:keepNext/>
      <w:autoSpaceDE w:val="0"/>
      <w:autoSpaceDN w:val="0"/>
      <w:adjustRightInd w:val="0"/>
      <w:jc w:val="right"/>
      <w:outlineLvl w:val="3"/>
    </w:pPr>
    <w:rPr>
      <w:b/>
      <w:bCs/>
      <w:i/>
      <w:color w:val="000000"/>
      <w:sz w:val="12"/>
      <w:szCs w:val="12"/>
    </w:rPr>
  </w:style>
  <w:style w:type="paragraph" w:styleId="Nagwek5">
    <w:name w:val="heading 5"/>
    <w:basedOn w:val="Normalny"/>
    <w:next w:val="Normalny"/>
    <w:link w:val="Nagwek5Znak"/>
    <w:qFormat/>
    <w:rsid w:val="00527BFC"/>
    <w:pPr>
      <w:keepNext/>
      <w:autoSpaceDE w:val="0"/>
      <w:autoSpaceDN w:val="0"/>
      <w:adjustRightInd w:val="0"/>
      <w:ind w:left="4254"/>
      <w:jc w:val="both"/>
      <w:outlineLvl w:val="4"/>
    </w:pPr>
    <w:rPr>
      <w:b/>
      <w:bCs/>
      <w:i/>
      <w:color w:val="000000"/>
      <w:sz w:val="12"/>
      <w:szCs w:val="12"/>
    </w:rPr>
  </w:style>
  <w:style w:type="paragraph" w:styleId="Nagwek6">
    <w:name w:val="heading 6"/>
    <w:basedOn w:val="Normalny"/>
    <w:next w:val="Normalny"/>
    <w:link w:val="Nagwek6Znak"/>
    <w:qFormat/>
    <w:rsid w:val="00527BFC"/>
    <w:pPr>
      <w:keepNext/>
      <w:autoSpaceDE w:val="0"/>
      <w:autoSpaceDN w:val="0"/>
      <w:adjustRightInd w:val="0"/>
      <w:ind w:left="4254"/>
      <w:jc w:val="center"/>
      <w:outlineLvl w:val="5"/>
    </w:pPr>
    <w:rPr>
      <w:b/>
      <w:bCs/>
      <w:iCs/>
      <w:color w:val="000000"/>
      <w:sz w:val="16"/>
      <w:szCs w:val="12"/>
    </w:rPr>
  </w:style>
  <w:style w:type="paragraph" w:styleId="Nagwek7">
    <w:name w:val="heading 7"/>
    <w:basedOn w:val="Normalny"/>
    <w:next w:val="Normalny"/>
    <w:link w:val="Nagwek7Znak"/>
    <w:qFormat/>
    <w:rsid w:val="00527BFC"/>
    <w:pPr>
      <w:keepNext/>
      <w:jc w:val="right"/>
      <w:outlineLvl w:val="6"/>
    </w:pPr>
    <w:rPr>
      <w:b/>
      <w:bCs/>
      <w:sz w:val="16"/>
      <w:szCs w:val="20"/>
    </w:rPr>
  </w:style>
  <w:style w:type="paragraph" w:styleId="Nagwek8">
    <w:name w:val="heading 8"/>
    <w:basedOn w:val="Normalny"/>
    <w:next w:val="Normalny"/>
    <w:link w:val="Nagwek8Znak"/>
    <w:qFormat/>
    <w:rsid w:val="00527BFC"/>
    <w:pPr>
      <w:keepNext/>
      <w:jc w:val="both"/>
      <w:outlineLvl w:val="7"/>
    </w:pPr>
    <w:rPr>
      <w:b/>
      <w:bCs/>
      <w:sz w:val="20"/>
    </w:rPr>
  </w:style>
  <w:style w:type="paragraph" w:styleId="Nagwek9">
    <w:name w:val="heading 9"/>
    <w:basedOn w:val="Normalny"/>
    <w:next w:val="Normalny"/>
    <w:link w:val="Nagwek9Znak"/>
    <w:qFormat/>
    <w:rsid w:val="00527BFC"/>
    <w:pPr>
      <w:keepNext/>
      <w:autoSpaceDE w:val="0"/>
      <w:autoSpaceDN w:val="0"/>
      <w:adjustRightInd w:val="0"/>
      <w:ind w:right="-2"/>
      <w:jc w:val="center"/>
      <w:outlineLvl w:val="8"/>
    </w:pPr>
    <w:rPr>
      <w:b/>
      <w:bCs/>
      <w:color w:val="000000"/>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7BFC"/>
    <w:rPr>
      <w:rFonts w:ascii="Times New Roman" w:eastAsia="Times New Roman" w:hAnsi="Times New Roman" w:cs="Times New Roman"/>
      <w:b/>
      <w:bCs/>
      <w:iCs/>
      <w:color w:val="000000"/>
      <w:sz w:val="12"/>
      <w:szCs w:val="12"/>
      <w:lang w:eastAsia="pl-PL"/>
    </w:rPr>
  </w:style>
  <w:style w:type="character" w:customStyle="1" w:styleId="Nagwek2Znak">
    <w:name w:val="Nagłówek 2 Znak"/>
    <w:basedOn w:val="Domylnaczcionkaakapitu"/>
    <w:link w:val="Nagwek2"/>
    <w:rsid w:val="00527BFC"/>
    <w:rPr>
      <w:rFonts w:ascii="Times New Roman" w:eastAsia="Times New Roman" w:hAnsi="Times New Roman" w:cs="Times New Roman"/>
      <w:b/>
      <w:bCs/>
      <w:i/>
      <w:color w:val="000000"/>
      <w:sz w:val="16"/>
      <w:szCs w:val="12"/>
      <w:lang w:eastAsia="pl-PL"/>
    </w:rPr>
  </w:style>
  <w:style w:type="character" w:customStyle="1" w:styleId="Nagwek3Znak">
    <w:name w:val="Nagłówek 3 Znak"/>
    <w:basedOn w:val="Domylnaczcionkaakapitu"/>
    <w:link w:val="Nagwek3"/>
    <w:rsid w:val="00527BFC"/>
    <w:rPr>
      <w:rFonts w:ascii="Times New Roman" w:eastAsia="Arial Unicode MS" w:hAnsi="Times New Roman" w:cs="Times New Roman"/>
      <w:b/>
      <w:sz w:val="24"/>
      <w:szCs w:val="20"/>
      <w:lang w:eastAsia="pl-PL"/>
    </w:rPr>
  </w:style>
  <w:style w:type="character" w:customStyle="1" w:styleId="Nagwek4Znak">
    <w:name w:val="Nagłówek 4 Znak"/>
    <w:basedOn w:val="Domylnaczcionkaakapitu"/>
    <w:link w:val="Nagwek4"/>
    <w:rsid w:val="00527BFC"/>
    <w:rPr>
      <w:rFonts w:ascii="Times New Roman" w:eastAsia="Times New Roman" w:hAnsi="Times New Roman" w:cs="Times New Roman"/>
      <w:b/>
      <w:bCs/>
      <w:i/>
      <w:color w:val="000000"/>
      <w:sz w:val="12"/>
      <w:szCs w:val="12"/>
      <w:lang w:eastAsia="pl-PL"/>
    </w:rPr>
  </w:style>
  <w:style w:type="character" w:customStyle="1" w:styleId="Nagwek5Znak">
    <w:name w:val="Nagłówek 5 Znak"/>
    <w:basedOn w:val="Domylnaczcionkaakapitu"/>
    <w:link w:val="Nagwek5"/>
    <w:rsid w:val="00527BFC"/>
    <w:rPr>
      <w:rFonts w:ascii="Times New Roman" w:eastAsia="Times New Roman" w:hAnsi="Times New Roman" w:cs="Times New Roman"/>
      <w:b/>
      <w:bCs/>
      <w:i/>
      <w:color w:val="000000"/>
      <w:sz w:val="12"/>
      <w:szCs w:val="12"/>
      <w:lang w:eastAsia="pl-PL"/>
    </w:rPr>
  </w:style>
  <w:style w:type="character" w:customStyle="1" w:styleId="Nagwek6Znak">
    <w:name w:val="Nagłówek 6 Znak"/>
    <w:basedOn w:val="Domylnaczcionkaakapitu"/>
    <w:link w:val="Nagwek6"/>
    <w:rsid w:val="00527BFC"/>
    <w:rPr>
      <w:rFonts w:ascii="Times New Roman" w:eastAsia="Times New Roman" w:hAnsi="Times New Roman" w:cs="Times New Roman"/>
      <w:b/>
      <w:bCs/>
      <w:iCs/>
      <w:color w:val="000000"/>
      <w:sz w:val="16"/>
      <w:szCs w:val="12"/>
      <w:lang w:eastAsia="pl-PL"/>
    </w:rPr>
  </w:style>
  <w:style w:type="character" w:customStyle="1" w:styleId="Nagwek7Znak">
    <w:name w:val="Nagłówek 7 Znak"/>
    <w:basedOn w:val="Domylnaczcionkaakapitu"/>
    <w:link w:val="Nagwek7"/>
    <w:rsid w:val="00527BFC"/>
    <w:rPr>
      <w:rFonts w:ascii="Times New Roman" w:eastAsia="Times New Roman" w:hAnsi="Times New Roman" w:cs="Times New Roman"/>
      <w:b/>
      <w:bCs/>
      <w:sz w:val="16"/>
      <w:szCs w:val="20"/>
      <w:lang w:eastAsia="pl-PL"/>
    </w:rPr>
  </w:style>
  <w:style w:type="character" w:customStyle="1" w:styleId="Nagwek8Znak">
    <w:name w:val="Nagłówek 8 Znak"/>
    <w:basedOn w:val="Domylnaczcionkaakapitu"/>
    <w:link w:val="Nagwek8"/>
    <w:rsid w:val="00527BFC"/>
    <w:rPr>
      <w:rFonts w:ascii="Times New Roman" w:eastAsia="Times New Roman" w:hAnsi="Times New Roman" w:cs="Times New Roman"/>
      <w:b/>
      <w:bCs/>
      <w:sz w:val="20"/>
      <w:szCs w:val="24"/>
      <w:lang w:eastAsia="pl-PL"/>
    </w:rPr>
  </w:style>
  <w:style w:type="character" w:customStyle="1" w:styleId="Nagwek9Znak">
    <w:name w:val="Nagłówek 9 Znak"/>
    <w:basedOn w:val="Domylnaczcionkaakapitu"/>
    <w:link w:val="Nagwek9"/>
    <w:rsid w:val="00527BFC"/>
    <w:rPr>
      <w:rFonts w:ascii="Times New Roman" w:eastAsia="Times New Roman" w:hAnsi="Times New Roman" w:cs="Times New Roman"/>
      <w:b/>
      <w:bCs/>
      <w:color w:val="000000"/>
      <w:sz w:val="20"/>
      <w:szCs w:val="16"/>
      <w:lang w:eastAsia="pl-PL"/>
    </w:rPr>
  </w:style>
  <w:style w:type="paragraph" w:styleId="Tekstpodstawowy2">
    <w:name w:val="Body Text 2"/>
    <w:basedOn w:val="Normalny"/>
    <w:link w:val="Tekstpodstawowy2Znak"/>
    <w:rsid w:val="00527BFC"/>
    <w:pPr>
      <w:spacing w:line="360" w:lineRule="auto"/>
      <w:jc w:val="both"/>
    </w:pPr>
    <w:rPr>
      <w:szCs w:val="20"/>
    </w:rPr>
  </w:style>
  <w:style w:type="character" w:customStyle="1" w:styleId="Tekstpodstawowy2Znak">
    <w:name w:val="Tekst podstawowy 2 Znak"/>
    <w:basedOn w:val="Domylnaczcionkaakapitu"/>
    <w:link w:val="Tekstpodstawowy2"/>
    <w:rsid w:val="00527BFC"/>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7BFC"/>
    <w:pPr>
      <w:spacing w:line="360" w:lineRule="auto"/>
      <w:ind w:left="284"/>
      <w:jc w:val="both"/>
    </w:pPr>
    <w:rPr>
      <w:szCs w:val="20"/>
    </w:rPr>
  </w:style>
  <w:style w:type="character" w:customStyle="1" w:styleId="Tekstpodstawowywcity2Znak">
    <w:name w:val="Tekst podstawowy wcięty 2 Znak"/>
    <w:basedOn w:val="Domylnaczcionkaakapitu"/>
    <w:link w:val="Tekstpodstawowywcity2"/>
    <w:rsid w:val="00527BFC"/>
    <w:rPr>
      <w:rFonts w:ascii="Times New Roman" w:eastAsia="Times New Roman" w:hAnsi="Times New Roman" w:cs="Times New Roman"/>
      <w:sz w:val="24"/>
      <w:szCs w:val="20"/>
      <w:lang w:eastAsia="pl-PL"/>
    </w:rPr>
  </w:style>
  <w:style w:type="paragraph" w:styleId="Legenda">
    <w:name w:val="caption"/>
    <w:basedOn w:val="Normalny"/>
    <w:next w:val="Normalny"/>
    <w:qFormat/>
    <w:rsid w:val="00527BFC"/>
    <w:pPr>
      <w:ind w:left="2832" w:firstLine="708"/>
      <w:jc w:val="center"/>
    </w:pPr>
    <w:rPr>
      <w:b/>
      <w:bCs/>
      <w:sz w:val="20"/>
      <w:szCs w:val="20"/>
    </w:rPr>
  </w:style>
  <w:style w:type="paragraph" w:styleId="Tekstpodstawowy">
    <w:name w:val="Body Text"/>
    <w:basedOn w:val="Normalny"/>
    <w:link w:val="TekstpodstawowyZnak"/>
    <w:rsid w:val="00527BFC"/>
    <w:pPr>
      <w:tabs>
        <w:tab w:val="left" w:pos="1440"/>
      </w:tabs>
      <w:ind w:right="-286"/>
      <w:jc w:val="both"/>
    </w:pPr>
    <w:rPr>
      <w:szCs w:val="16"/>
    </w:rPr>
  </w:style>
  <w:style w:type="character" w:customStyle="1" w:styleId="TekstpodstawowyZnak">
    <w:name w:val="Tekst podstawowy Znak"/>
    <w:basedOn w:val="Domylnaczcionkaakapitu"/>
    <w:link w:val="Tekstpodstawowy"/>
    <w:rsid w:val="00527BFC"/>
    <w:rPr>
      <w:rFonts w:ascii="Times New Roman" w:eastAsia="Times New Roman" w:hAnsi="Times New Roman" w:cs="Times New Roman"/>
      <w:sz w:val="24"/>
      <w:szCs w:val="16"/>
      <w:lang w:eastAsia="pl-PL"/>
    </w:rPr>
  </w:style>
  <w:style w:type="paragraph" w:styleId="Tekstpodstawowywcity">
    <w:name w:val="Body Text Indent"/>
    <w:basedOn w:val="Normalny"/>
    <w:link w:val="TekstpodstawowywcityZnak1"/>
    <w:rsid w:val="00527BFC"/>
    <w:pPr>
      <w:ind w:firstLine="567"/>
      <w:jc w:val="both"/>
    </w:pPr>
  </w:style>
  <w:style w:type="character" w:customStyle="1" w:styleId="TekstpodstawowywcityZnak">
    <w:name w:val="Tekst podstawowy wcięty Znak"/>
    <w:basedOn w:val="Domylnaczcionkaakapitu"/>
    <w:rsid w:val="00527BFC"/>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527BFC"/>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527BFC"/>
    <w:rPr>
      <w:rFonts w:ascii="Times New Roman" w:eastAsia="Times New Roman" w:hAnsi="Times New Roman" w:cs="Times New Roman"/>
      <w:sz w:val="24"/>
      <w:szCs w:val="24"/>
      <w:lang w:eastAsia="pl-PL"/>
    </w:rPr>
  </w:style>
  <w:style w:type="paragraph" w:styleId="Nagwek">
    <w:name w:val="header"/>
    <w:basedOn w:val="Normalny"/>
    <w:link w:val="NagwekZnak"/>
    <w:rsid w:val="00527BFC"/>
    <w:pPr>
      <w:tabs>
        <w:tab w:val="center" w:pos="4536"/>
        <w:tab w:val="right" w:pos="9072"/>
      </w:tabs>
    </w:pPr>
  </w:style>
  <w:style w:type="character" w:customStyle="1" w:styleId="NagwekZnak1">
    <w:name w:val="Nagłówek Znak1"/>
    <w:basedOn w:val="Domylnaczcionkaakapitu"/>
    <w:uiPriority w:val="99"/>
    <w:semiHidden/>
    <w:rsid w:val="00527BF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527BFC"/>
    <w:pPr>
      <w:tabs>
        <w:tab w:val="center" w:pos="4536"/>
        <w:tab w:val="right" w:pos="9072"/>
      </w:tabs>
    </w:pPr>
  </w:style>
  <w:style w:type="character" w:customStyle="1" w:styleId="StopkaZnak">
    <w:name w:val="Stopka Znak"/>
    <w:basedOn w:val="Domylnaczcionkaakapitu"/>
    <w:link w:val="Stopka"/>
    <w:uiPriority w:val="99"/>
    <w:rsid w:val="00527BFC"/>
    <w:rPr>
      <w:rFonts w:ascii="Times New Roman" w:eastAsia="Times New Roman" w:hAnsi="Times New Roman" w:cs="Times New Roman"/>
      <w:sz w:val="24"/>
      <w:szCs w:val="24"/>
      <w:lang w:eastAsia="pl-PL"/>
    </w:rPr>
  </w:style>
  <w:style w:type="character" w:styleId="Numerstrony">
    <w:name w:val="page number"/>
    <w:basedOn w:val="Domylnaczcionkaakapitu"/>
    <w:rsid w:val="00527BFC"/>
  </w:style>
  <w:style w:type="paragraph" w:styleId="Tekstpodstawowyzwciciem2">
    <w:name w:val="Body Text First Indent 2"/>
    <w:basedOn w:val="Tekstpodstawowywcity"/>
    <w:link w:val="Tekstpodstawowyzwciciem2Znak"/>
    <w:rsid w:val="00527BFC"/>
    <w:pPr>
      <w:spacing w:after="120"/>
      <w:ind w:left="283" w:firstLine="210"/>
      <w:jc w:val="left"/>
    </w:pPr>
    <w:rPr>
      <w:sz w:val="20"/>
      <w:szCs w:val="20"/>
    </w:rPr>
  </w:style>
  <w:style w:type="character" w:customStyle="1" w:styleId="Tekstpodstawowyzwciciem2Znak">
    <w:name w:val="Tekst podstawowy z wcięciem 2 Znak"/>
    <w:basedOn w:val="TekstpodstawowywcityZnak"/>
    <w:link w:val="Tekstpodstawowyzwciciem2"/>
    <w:rsid w:val="00527BFC"/>
    <w:rPr>
      <w:rFonts w:ascii="Times New Roman" w:eastAsia="Times New Roman" w:hAnsi="Times New Roman" w:cs="Times New Roman"/>
      <w:sz w:val="20"/>
      <w:szCs w:val="20"/>
      <w:lang w:eastAsia="pl-PL"/>
    </w:rPr>
  </w:style>
  <w:style w:type="character" w:customStyle="1" w:styleId="MapadokumentuZnak">
    <w:name w:val="Mapa dokumentu Znak"/>
    <w:basedOn w:val="Domylnaczcionkaakapitu"/>
    <w:link w:val="Mapadokumentu"/>
    <w:rsid w:val="00527BFC"/>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rsid w:val="00527BFC"/>
    <w:pPr>
      <w:shd w:val="clear" w:color="auto" w:fill="000080"/>
    </w:pPr>
    <w:rPr>
      <w:rFonts w:ascii="Tahoma" w:hAnsi="Tahoma" w:cs="Tahoma"/>
      <w:sz w:val="20"/>
      <w:szCs w:val="20"/>
    </w:rPr>
  </w:style>
  <w:style w:type="character" w:customStyle="1" w:styleId="PlandokumentuZnak1">
    <w:name w:val="Plan dokumentu Znak1"/>
    <w:basedOn w:val="Domylnaczcionkaakapitu"/>
    <w:uiPriority w:val="99"/>
    <w:semiHidden/>
    <w:rsid w:val="00527BFC"/>
    <w:rPr>
      <w:rFonts w:ascii="Tahoma" w:eastAsia="Times New Roman" w:hAnsi="Tahoma" w:cs="Tahoma"/>
      <w:sz w:val="16"/>
      <w:szCs w:val="16"/>
      <w:lang w:eastAsia="pl-PL"/>
    </w:rPr>
  </w:style>
  <w:style w:type="paragraph" w:styleId="Akapitzlist">
    <w:name w:val="List Paragraph"/>
    <w:basedOn w:val="Normalny"/>
    <w:uiPriority w:val="34"/>
    <w:qFormat/>
    <w:rsid w:val="00527BFC"/>
    <w:pPr>
      <w:ind w:left="720"/>
      <w:contextualSpacing/>
    </w:pPr>
  </w:style>
  <w:style w:type="character" w:customStyle="1" w:styleId="TekstdymkaZnak">
    <w:name w:val="Tekst dymka Znak"/>
    <w:basedOn w:val="Domylnaczcionkaakapitu"/>
    <w:link w:val="Tekstdymka"/>
    <w:rsid w:val="00527BFC"/>
    <w:rPr>
      <w:rFonts w:ascii="Tahoma" w:eastAsia="Times New Roman" w:hAnsi="Tahoma" w:cs="Tahoma"/>
      <w:sz w:val="16"/>
      <w:szCs w:val="16"/>
      <w:lang w:eastAsia="pl-PL"/>
    </w:rPr>
  </w:style>
  <w:style w:type="paragraph" w:styleId="Tekstdymka">
    <w:name w:val="Balloon Text"/>
    <w:basedOn w:val="Normalny"/>
    <w:link w:val="TekstdymkaZnak"/>
    <w:rsid w:val="00527BFC"/>
    <w:rPr>
      <w:rFonts w:ascii="Tahoma" w:hAnsi="Tahoma" w:cs="Tahoma"/>
      <w:sz w:val="16"/>
      <w:szCs w:val="16"/>
    </w:rPr>
  </w:style>
  <w:style w:type="character" w:customStyle="1" w:styleId="TekstdymkaZnak1">
    <w:name w:val="Tekst dymka Znak1"/>
    <w:basedOn w:val="Domylnaczcionkaakapitu"/>
    <w:uiPriority w:val="99"/>
    <w:semiHidden/>
    <w:rsid w:val="00527BFC"/>
    <w:rPr>
      <w:rFonts w:ascii="Tahoma" w:eastAsia="Times New Roman" w:hAnsi="Tahoma" w:cs="Tahoma"/>
      <w:sz w:val="16"/>
      <w:szCs w:val="16"/>
      <w:lang w:eastAsia="pl-PL"/>
    </w:rPr>
  </w:style>
  <w:style w:type="paragraph" w:customStyle="1" w:styleId="Tekstpodstawowywcity21">
    <w:name w:val="Tekst podstawowy wcięty 21"/>
    <w:basedOn w:val="Normalny"/>
    <w:rsid w:val="00527BFC"/>
    <w:pPr>
      <w:suppressAutoHyphens/>
      <w:spacing w:line="360" w:lineRule="auto"/>
      <w:ind w:left="284"/>
      <w:jc w:val="both"/>
    </w:pPr>
    <w:rPr>
      <w:szCs w:val="20"/>
      <w:lang w:eastAsia="ar-SA"/>
    </w:rPr>
  </w:style>
  <w:style w:type="character" w:customStyle="1" w:styleId="TekstprzypisudolnegoZnak">
    <w:name w:val="Tekst przypisu dolnego Znak"/>
    <w:basedOn w:val="Domylnaczcionkaakapitu"/>
    <w:link w:val="Tekstprzypisudolnego"/>
    <w:rsid w:val="00527BF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527BFC"/>
    <w:rPr>
      <w:sz w:val="20"/>
      <w:szCs w:val="20"/>
    </w:rPr>
  </w:style>
  <w:style w:type="character" w:customStyle="1" w:styleId="TekstprzypisudolnegoZnak1">
    <w:name w:val="Tekst przypisu dolnego Znak1"/>
    <w:basedOn w:val="Domylnaczcionkaakapitu"/>
    <w:uiPriority w:val="99"/>
    <w:semiHidden/>
    <w:rsid w:val="00527BFC"/>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527BFC"/>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527BFC"/>
    <w:rPr>
      <w:sz w:val="20"/>
      <w:szCs w:val="20"/>
    </w:rPr>
  </w:style>
  <w:style w:type="character" w:customStyle="1" w:styleId="TekstprzypisukocowegoZnak1">
    <w:name w:val="Tekst przypisu końcowego Znak1"/>
    <w:basedOn w:val="Domylnaczcionkaakapitu"/>
    <w:uiPriority w:val="99"/>
    <w:semiHidden/>
    <w:rsid w:val="00527BFC"/>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27D59-4064-4D05-9B15-75800D2A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2448</Words>
  <Characters>14690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bparzych</dc:creator>
  <cp:keywords/>
  <dc:description/>
  <cp:lastModifiedBy>Piotr Parzych</cp:lastModifiedBy>
  <cp:revision>16</cp:revision>
  <cp:lastPrinted>2012-01-02T12:38:00Z</cp:lastPrinted>
  <dcterms:created xsi:type="dcterms:W3CDTF">2011-12-21T07:02:00Z</dcterms:created>
  <dcterms:modified xsi:type="dcterms:W3CDTF">2012-01-10T11:39:00Z</dcterms:modified>
</cp:coreProperties>
</file>