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C" w:rsidRPr="003149FA" w:rsidRDefault="00527BFC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49FA">
        <w:rPr>
          <w:sz w:val="20"/>
          <w:szCs w:val="20"/>
        </w:rPr>
        <w:t>Załącznik Nr 1</w:t>
      </w:r>
    </w:p>
    <w:p w:rsidR="00527BFC" w:rsidRPr="003149FA" w:rsidRDefault="00732C05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Uchwały Nr XIII/</w:t>
      </w:r>
      <w:r w:rsidR="005A561F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>6/2011</w:t>
      </w:r>
    </w:p>
    <w:p w:rsidR="00527BFC" w:rsidRPr="003149FA" w:rsidRDefault="00527BFC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49FA">
        <w:rPr>
          <w:sz w:val="20"/>
          <w:szCs w:val="20"/>
        </w:rPr>
        <w:t xml:space="preserve">Rady Gminy Lelis </w:t>
      </w:r>
    </w:p>
    <w:p w:rsidR="00527BFC" w:rsidRDefault="00527BFC" w:rsidP="00527BFC">
      <w:pPr>
        <w:autoSpaceDE w:val="0"/>
        <w:autoSpaceDN w:val="0"/>
        <w:adjustRightInd w:val="0"/>
        <w:jc w:val="right"/>
      </w:pPr>
      <w:r w:rsidRPr="003149FA">
        <w:rPr>
          <w:sz w:val="20"/>
          <w:szCs w:val="20"/>
        </w:rPr>
        <w:t xml:space="preserve">z dnia </w:t>
      </w:r>
      <w:r>
        <w:rPr>
          <w:sz w:val="20"/>
          <w:szCs w:val="20"/>
        </w:rPr>
        <w:t>29 grudnia 2011r.</w:t>
      </w:r>
    </w:p>
    <w:p w:rsidR="00527BFC" w:rsidRDefault="00527BFC" w:rsidP="00527BFC">
      <w:pPr>
        <w:rPr>
          <w:sz w:val="28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0317"/>
        <w:gridCol w:w="4378"/>
      </w:tblGrid>
      <w:tr w:rsidR="00527BFC" w:rsidTr="00732C05">
        <w:trPr>
          <w:trHeight w:hRule="exact" w:val="68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527BFC" w:rsidRDefault="00527BFC" w:rsidP="000B2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FC" w:rsidRDefault="00527BFC" w:rsidP="000B2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Tabelaryczna Prezentacja Wieloletniej Prognozy Finansowej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527BFC" w:rsidRDefault="00527BFC" w:rsidP="000B24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7BFC" w:rsidRDefault="00527BFC" w:rsidP="00527BFC">
      <w:pPr>
        <w:rPr>
          <w:sz w:val="28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974"/>
        <w:gridCol w:w="946"/>
        <w:gridCol w:w="1140"/>
        <w:gridCol w:w="1130"/>
        <w:gridCol w:w="1130"/>
        <w:gridCol w:w="460"/>
        <w:gridCol w:w="680"/>
        <w:gridCol w:w="1130"/>
        <w:gridCol w:w="1140"/>
        <w:gridCol w:w="1130"/>
        <w:gridCol w:w="1130"/>
        <w:gridCol w:w="889"/>
        <w:gridCol w:w="992"/>
        <w:gridCol w:w="1134"/>
        <w:gridCol w:w="851"/>
      </w:tblGrid>
      <w:tr w:rsidR="00732C05" w:rsidTr="001D77C1">
        <w:trPr>
          <w:trHeight w:hRule="exact" w:val="220"/>
        </w:trPr>
        <w:tc>
          <w:tcPr>
            <w:tcW w:w="11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(bez odsetek i prowizji od: kredytów i pożyczek oraz wyemitowanych papierów wartościowych)</w:t>
            </w:r>
          </w:p>
        </w:tc>
        <w:tc>
          <w:tcPr>
            <w:tcW w:w="6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wynagrodzenia i składki od nich naliczane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związane z funkcjonowaniem organów JST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gwarancji i poręczeń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projekty realizowane przy udziale środków, o których mowa w art. 5 ust. 1 pkt 2</w:t>
            </w:r>
          </w:p>
        </w:tc>
      </w:tr>
      <w:tr w:rsidR="00732C05" w:rsidTr="001D77C1">
        <w:trPr>
          <w:trHeight w:hRule="exact" w:val="1810"/>
        </w:trPr>
        <w:tc>
          <w:tcPr>
            <w:tcW w:w="11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z UE*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z UE*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/169sufp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1b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1c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2b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2f</w:t>
            </w:r>
          </w:p>
        </w:tc>
      </w:tr>
      <w:tr w:rsidR="00732C05" w:rsidTr="001D77C1">
        <w:trPr>
          <w:trHeight w:hRule="exact" w:val="327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23 825 255,94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22 441 474,56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162 199,64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1 383 781,38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3 537,35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16 181 906,50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8 269 223,80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277 120,36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431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27 329 226,57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26 429 386,55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899 840,02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75 678,02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18 342 776,58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8 970 300,69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291 415,04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409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29 624 340,33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23 309 371,59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152 074,00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6 314 968,74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5 055 519,74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20 104 520,48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8 811 377,22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235 210,67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429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Przewidywane wykonanie 2011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31 521 895,91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23 997 986,15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152 074,00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7 523 909,76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5 476 140,74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20 302 477,44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10 212 016,31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316 415,00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75 769,80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22 305 271,00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22 303 471,00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20 073 159,84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10 696 676,00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153 500,00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25 500 000,00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498 200,00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20 292 000,00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310 000,00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26 001 800,00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22 604 650,00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11 655 000,00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311 000,00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27 001 800,00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23 262 050,00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12 200 000,00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315 000,00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220"/>
        </w:trPr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23 641 200,00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12 810 000,00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325 000,00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1D77C1">
        <w:trPr>
          <w:trHeight w:hRule="exact" w:val="110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C05" w:rsidTr="001D77C1">
        <w:trPr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środki, o których mowa w art. 5 ust. 1 pkt 2 ustawy o finansach publicznych z 2009 r.</w:t>
            </w: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946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020"/>
        <w:gridCol w:w="724"/>
        <w:gridCol w:w="982"/>
      </w:tblGrid>
      <w:tr w:rsidR="00732C05" w:rsidTr="0091610D">
        <w:trPr>
          <w:trHeight w:hRule="exact" w:val="220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(1-2)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Nadwyżka budżetowa z lat ubiegłych plus wolne środki, o których mowa w art. 217 ust.1 pkt 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angażowane w budżecie roku bieżącego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 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do dyspozycji (3+4+5)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i obsługa długu</w:t>
            </w:r>
          </w:p>
        </w:tc>
        <w:tc>
          <w:tcPr>
            <w:tcW w:w="4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rozchody (bez spłaty długu np. udzielane pożyczki)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do dyspozycji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(6-7-8)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rozchody z tytułu spłaty rat kapitałowych oraz wykupu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obsługę długu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2C05" w:rsidTr="0091610D">
        <w:trPr>
          <w:trHeight w:hRule="exact" w:val="1810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wyłączeń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przypadająca na dany rok budżetowy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i dyskonto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7a1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7b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7b1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32C05" w:rsidTr="0091610D">
        <w:trPr>
          <w:trHeight w:hRule="exact" w:val="365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7 643 349,44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18 087 107,47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9 255 812,14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25 730 456,91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34 227,22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4 227,22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25 696 229,69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8 986 449,99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15 548 439,31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24 534 889,30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24 534 889,30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9 519 819,85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15 548 439,31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2 317 098,70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25 068 259,16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61 673,86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25 006 585,30</w:t>
            </w:r>
          </w:p>
        </w:tc>
      </w:tr>
      <w:tr w:rsidR="00732C05" w:rsidTr="0091610D">
        <w:trPr>
          <w:trHeight w:hRule="exact" w:val="33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Przewidywane wykonanie 2011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11 219 418,47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276 085,94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276 085,94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11 495 504,41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61 673,86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11 433 830,55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2 232 111,16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7 576 583,24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7 494 433,24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9 808 694,40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9 711 544,40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5 208 000,00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4 190 150,00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4 108 000,00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9 398 150,00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9 300 000,00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3 397 150,00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3 397 150,00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3 739 750,00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3 739 750,00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3 645 600,00</w:t>
            </w:r>
          </w:p>
        </w:tc>
      </w:tr>
      <w:tr w:rsidR="00732C05" w:rsidTr="0091610D">
        <w:trPr>
          <w:trHeight w:hRule="exact" w:val="22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3 858 800,00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3 858 800,00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3 808 800,00</w:t>
            </w:r>
          </w:p>
        </w:tc>
      </w:tr>
    </w:tbl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</w:tblGrid>
      <w:tr w:rsidR="00732C05" w:rsidTr="00CC14BD">
        <w:trPr>
          <w:trHeight w:hRule="exact" w:val="220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Kredyty, pożyczki, sprzedaż papierów wartościowych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Rozliczenie budżetu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(9-10+11)</w:t>
            </w:r>
          </w:p>
        </w:tc>
      </w:tr>
      <w:tr w:rsidR="00732C05" w:rsidTr="00CC14BD">
        <w:trPr>
          <w:trHeight w:hRule="exact" w:val="2040"/>
        </w:trPr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projekty realizowane przy udziale środków, o których mowa w art. 5 ust. 1 pkt 2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10b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10 147 790,38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15 548 439,31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7 708 550,28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17 067 012,88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11 898 418,55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13 190 666,75</w:t>
            </w:r>
          </w:p>
        </w:tc>
      </w:tr>
      <w:tr w:rsidR="00732C05" w:rsidTr="00CC14BD">
        <w:trPr>
          <w:trHeight w:hRule="exact" w:val="33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Przewidywane wykonanie 2011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11 516 330,55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3 831 683,55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9 797 644,40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1 020 825,00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23 925,00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5 167 381,00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2 981 004,00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3 645 600,00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3 808 800,00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2 933 754,00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30"/>
        <w:gridCol w:w="1140"/>
        <w:gridCol w:w="1240"/>
        <w:gridCol w:w="1140"/>
        <w:gridCol w:w="1130"/>
        <w:gridCol w:w="1140"/>
        <w:gridCol w:w="1130"/>
        <w:gridCol w:w="1130"/>
        <w:gridCol w:w="1140"/>
        <w:gridCol w:w="1130"/>
        <w:gridCol w:w="1140"/>
      </w:tblGrid>
      <w:tr w:rsidR="00732C05" w:rsidTr="00CC14BD">
        <w:trPr>
          <w:trHeight w:hRule="exact" w:val="220"/>
        </w:trPr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Łączna kwota wyłączeń z art. 170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Kwoty nadwyżki budżetowej planowanej w poszczególnych latach objętych prognozą **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 przejętych zobowiązań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wskaźniki z art. 169/170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</w:p>
        </w:tc>
      </w:tr>
      <w:tr w:rsidR="00732C05" w:rsidTr="00CC14BD">
        <w:trPr>
          <w:trHeight w:hRule="exact" w:val="2040"/>
        </w:trPr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dług spłacany wydatkami (zobowiązania wymagalne, umowy zaliczane do kategorii kredytów i pożyczek, itp.)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 samodzielnych publicznych ZOZ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19a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282 500,00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0,07%</w:t>
            </w:r>
          </w:p>
        </w:tc>
      </w:tr>
      <w:tr w:rsidR="00732C05" w:rsidTr="00CC14BD">
        <w:trPr>
          <w:trHeight w:hRule="exact" w:val="33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Przewidywane wykonanie 2011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282 500,00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286 450,00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204 300,00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0,04%</w:t>
            </w:r>
          </w:p>
        </w:tc>
      </w:tr>
      <w:tr w:rsidR="00732C05" w:rsidTr="00CC14BD">
        <w:trPr>
          <w:trHeight w:hRule="exact" w:val="2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0,04%</w:t>
            </w:r>
          </w:p>
        </w:tc>
      </w:tr>
    </w:tbl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</w:tblGrid>
      <w:tr w:rsidR="00732C05" w:rsidTr="00CC14BD">
        <w:trPr>
          <w:trHeight w:hRule="exact" w:val="220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wskaźniki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</w:tr>
      <w:tr w:rsidR="00732C05" w:rsidTr="00CC14BD">
        <w:trPr>
          <w:trHeight w:hRule="exact" w:val="2040"/>
        </w:trPr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Db-Wb+Dsm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)/Do, o której mowa w art. 243 w danym roku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planowanej łącznej kwoty spłaty zobowiązań do dochodów  (bez wyłączeń)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planowanej łącznej kwoty spłaty zobowiązań do dochodów (po uwzględnieniu wyłączeń)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22a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26,27%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26,27%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33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Przewidywane wykonanie 2011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22,30%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18,41%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13,01%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13,03%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13,81%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13,79%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15,08%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32C05" w:rsidTr="00CC14BD">
        <w:trPr>
          <w:trHeight w:hRule="exact" w:val="226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(1a)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razem (2 + 7b)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- wydatki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ogółem (1)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 (10+19)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 (1 - 20)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 (4+5+11)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 (7a + 8)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22 441 474,56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16 186 133,72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6 255 340,84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23 825 255,94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26 333 924,10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-2 508 668,16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18 087 107,47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26 429 386,55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18 342 776,58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8 086 609,97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27 329 226,57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26 051 326,86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1 277 899,71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15 789 113,17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23 309 371,59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20 125 520,48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3 183 851,11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29 624 340,33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32 023 939,03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-2 399 598,70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15 630 939,31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</w:tr>
      <w:tr w:rsidR="00732C05" w:rsidTr="00CC14BD">
        <w:trPr>
          <w:trHeight w:hRule="exact" w:val="33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Przewidywane wykonanie 2011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23 997 986,15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20 323 477,44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3 674 508,71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31 521 895,91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31 839 807,99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-317 912,08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358 585,94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22 303 471,00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20 088 159,84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2 215 311,16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22 305 271,00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29 885 804,24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-7 580 533,24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7 662 683,24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20 308 000,00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4 692 000,00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-4 108 000,00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4 190 150,00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22 619 650,00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3 380 350,00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26 001 800,00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25 919 650,00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23 274 050,00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3 725 950,00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27 001 800,00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26 919 650,00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732C05" w:rsidTr="00CC14BD">
        <w:trPr>
          <w:trHeight w:hRule="exact" w:val="22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23 651 200,00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3 848 800,00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27 460 000,00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C05" w:rsidRDefault="00732C05" w:rsidP="00CC14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</w:tr>
    </w:tbl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732C05" w:rsidRDefault="00732C05" w:rsidP="00527BFC">
      <w:pPr>
        <w:rPr>
          <w:sz w:val="28"/>
        </w:rPr>
      </w:pPr>
    </w:p>
    <w:p w:rsidR="00527BFC" w:rsidRDefault="00527BFC" w:rsidP="00527BFC">
      <w:pPr>
        <w:rPr>
          <w:sz w:val="28"/>
        </w:rPr>
      </w:pPr>
    </w:p>
    <w:p w:rsidR="00527BFC" w:rsidRDefault="00527BFC" w:rsidP="00527BFC">
      <w:pPr>
        <w:rPr>
          <w:sz w:val="28"/>
        </w:rPr>
      </w:pPr>
    </w:p>
    <w:p w:rsidR="00527BFC" w:rsidRDefault="00527BFC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77C1" w:rsidRDefault="001D77C1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77C1" w:rsidRDefault="001D77C1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77C1" w:rsidRDefault="001D77C1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77C1" w:rsidRDefault="001D77C1" w:rsidP="00527B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1D77C1" w:rsidSect="00BB13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3B" w:rsidRDefault="0095693B" w:rsidP="005A63BE">
      <w:r>
        <w:separator/>
      </w:r>
    </w:p>
  </w:endnote>
  <w:endnote w:type="continuationSeparator" w:id="0">
    <w:p w:rsidR="0095693B" w:rsidRDefault="0095693B" w:rsidP="005A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3B" w:rsidRDefault="0095693B" w:rsidP="005A63BE">
      <w:r>
        <w:separator/>
      </w:r>
    </w:p>
  </w:footnote>
  <w:footnote w:type="continuationSeparator" w:id="0">
    <w:p w:rsidR="0095693B" w:rsidRDefault="0095693B" w:rsidP="005A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40A22"/>
    <w:multiLevelType w:val="hybridMultilevel"/>
    <w:tmpl w:val="1D9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8269F"/>
    <w:multiLevelType w:val="hybridMultilevel"/>
    <w:tmpl w:val="1428B3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8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26"/>
  </w:num>
  <w:num w:numId="10">
    <w:abstractNumId w:val="9"/>
  </w:num>
  <w:num w:numId="11">
    <w:abstractNumId w:val="29"/>
  </w:num>
  <w:num w:numId="12">
    <w:abstractNumId w:val="21"/>
  </w:num>
  <w:num w:numId="13">
    <w:abstractNumId w:val="12"/>
  </w:num>
  <w:num w:numId="14">
    <w:abstractNumId w:val="8"/>
  </w:num>
  <w:num w:numId="15">
    <w:abstractNumId w:val="17"/>
  </w:num>
  <w:num w:numId="16">
    <w:abstractNumId w:val="28"/>
  </w:num>
  <w:num w:numId="17">
    <w:abstractNumId w:val="24"/>
  </w:num>
  <w:num w:numId="18">
    <w:abstractNumId w:val="15"/>
  </w:num>
  <w:num w:numId="19">
    <w:abstractNumId w:val="1"/>
  </w:num>
  <w:num w:numId="20">
    <w:abstractNumId w:val="2"/>
  </w:num>
  <w:num w:numId="21">
    <w:abstractNumId w:val="23"/>
  </w:num>
  <w:num w:numId="22">
    <w:abstractNumId w:val="20"/>
  </w:num>
  <w:num w:numId="23">
    <w:abstractNumId w:val="16"/>
  </w:num>
  <w:num w:numId="24">
    <w:abstractNumId w:val="22"/>
  </w:num>
  <w:num w:numId="25">
    <w:abstractNumId w:val="6"/>
  </w:num>
  <w:num w:numId="26">
    <w:abstractNumId w:val="13"/>
  </w:num>
  <w:num w:numId="27">
    <w:abstractNumId w:val="25"/>
  </w:num>
  <w:num w:numId="28">
    <w:abstractNumId w:val="11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FC"/>
    <w:rsid w:val="00001EBF"/>
    <w:rsid w:val="0007636B"/>
    <w:rsid w:val="000919B1"/>
    <w:rsid w:val="000B1D6D"/>
    <w:rsid w:val="000B24B9"/>
    <w:rsid w:val="00100EBF"/>
    <w:rsid w:val="00103E03"/>
    <w:rsid w:val="001D77C1"/>
    <w:rsid w:val="001E2FE6"/>
    <w:rsid w:val="002376FD"/>
    <w:rsid w:val="002E0F41"/>
    <w:rsid w:val="003477E2"/>
    <w:rsid w:val="00527BFC"/>
    <w:rsid w:val="005A561F"/>
    <w:rsid w:val="005A63BE"/>
    <w:rsid w:val="00671C3B"/>
    <w:rsid w:val="006A3AEE"/>
    <w:rsid w:val="006F21D6"/>
    <w:rsid w:val="007073EC"/>
    <w:rsid w:val="00732C05"/>
    <w:rsid w:val="007614C8"/>
    <w:rsid w:val="007E25B3"/>
    <w:rsid w:val="00903C21"/>
    <w:rsid w:val="0091610D"/>
    <w:rsid w:val="0095693B"/>
    <w:rsid w:val="00AA31C3"/>
    <w:rsid w:val="00AE7324"/>
    <w:rsid w:val="00B62548"/>
    <w:rsid w:val="00BB131B"/>
    <w:rsid w:val="00C77373"/>
    <w:rsid w:val="00CC14BD"/>
    <w:rsid w:val="00D03F27"/>
    <w:rsid w:val="00E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BFC"/>
    <w:pPr>
      <w:keepNext/>
      <w:autoSpaceDE w:val="0"/>
      <w:autoSpaceDN w:val="0"/>
      <w:adjustRightInd w:val="0"/>
      <w:ind w:left="4254"/>
      <w:jc w:val="center"/>
      <w:outlineLvl w:val="0"/>
    </w:pPr>
    <w:rPr>
      <w:b/>
      <w:bCs/>
      <w:iCs/>
      <w:color w:val="000000"/>
      <w:sz w:val="12"/>
      <w:szCs w:val="12"/>
    </w:rPr>
  </w:style>
  <w:style w:type="paragraph" w:styleId="Nagwek2">
    <w:name w:val="heading 2"/>
    <w:basedOn w:val="Normalny"/>
    <w:next w:val="Normalny"/>
    <w:link w:val="Nagwek2Znak"/>
    <w:qFormat/>
    <w:rsid w:val="00527BFC"/>
    <w:pPr>
      <w:keepNext/>
      <w:jc w:val="right"/>
      <w:outlineLvl w:val="1"/>
    </w:pPr>
    <w:rPr>
      <w:b/>
      <w:bCs/>
      <w:i/>
      <w:color w:val="000000"/>
      <w:sz w:val="16"/>
      <w:szCs w:val="12"/>
    </w:rPr>
  </w:style>
  <w:style w:type="paragraph" w:styleId="Nagwek3">
    <w:name w:val="heading 3"/>
    <w:basedOn w:val="Normalny"/>
    <w:next w:val="Normalny"/>
    <w:link w:val="Nagwek3Znak"/>
    <w:qFormat/>
    <w:rsid w:val="00527BFC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27BFC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527BFC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qFormat/>
    <w:rsid w:val="00527BFC"/>
    <w:pPr>
      <w:keepNext/>
      <w:autoSpaceDE w:val="0"/>
      <w:autoSpaceDN w:val="0"/>
      <w:adjustRightInd w:val="0"/>
      <w:ind w:left="4254"/>
      <w:jc w:val="center"/>
      <w:outlineLvl w:val="5"/>
    </w:pPr>
    <w:rPr>
      <w:b/>
      <w:bCs/>
      <w:iCs/>
      <w:color w:val="000000"/>
      <w:sz w:val="16"/>
      <w:szCs w:val="12"/>
    </w:rPr>
  </w:style>
  <w:style w:type="paragraph" w:styleId="Nagwek7">
    <w:name w:val="heading 7"/>
    <w:basedOn w:val="Normalny"/>
    <w:next w:val="Normalny"/>
    <w:link w:val="Nagwek7Znak"/>
    <w:qFormat/>
    <w:rsid w:val="00527BFC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527BFC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527BFC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BFC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7BFC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527BFC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7BFC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527BFC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527BFC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527BFC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27BF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7BFC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27BFC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7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7BF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7B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7BFC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27BFC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27BFC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527BFC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527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27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27BF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52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7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7BFC"/>
  </w:style>
  <w:style w:type="paragraph" w:styleId="Tekstpodstawowyzwciciem2">
    <w:name w:val="Body Text First Indent 2"/>
    <w:basedOn w:val="Tekstpodstawowywcity"/>
    <w:link w:val="Tekstpodstawowyzwciciem2Znak"/>
    <w:rsid w:val="00527BF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7B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27BF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rsid w:val="00527B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1">
    <w:name w:val="Plan dokumentu Znak1"/>
    <w:basedOn w:val="Domylnaczcionkaakapitu"/>
    <w:uiPriority w:val="99"/>
    <w:semiHidden/>
    <w:rsid w:val="00527B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7BF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527BF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rsid w:val="00527BF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27B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527BFC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7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27B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7B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27BF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27B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FB7B-E4C1-4484-A5AF-6B6729F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17</cp:revision>
  <cp:lastPrinted>2012-01-02T12:38:00Z</cp:lastPrinted>
  <dcterms:created xsi:type="dcterms:W3CDTF">2011-12-21T07:02:00Z</dcterms:created>
  <dcterms:modified xsi:type="dcterms:W3CDTF">2012-01-10T11:44:00Z</dcterms:modified>
</cp:coreProperties>
</file>