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02" w:rsidRDefault="00856202" w:rsidP="00856202">
      <w:pPr>
        <w:ind w:left="2836" w:firstLine="709"/>
        <w:jc w:val="right"/>
      </w:pPr>
      <w:r>
        <w:t>Załącznik Nr 1</w:t>
      </w:r>
    </w:p>
    <w:p w:rsidR="00856202" w:rsidRPr="00C74A1B" w:rsidRDefault="00856202" w:rsidP="00856202">
      <w:pPr>
        <w:ind w:left="2836" w:firstLine="709"/>
        <w:jc w:val="right"/>
      </w:pPr>
      <w:r>
        <w:t xml:space="preserve">Do Uchwały Nr XXV/121/09                                                                                                               Rady </w:t>
      </w:r>
      <w:r w:rsidRPr="00C74A1B">
        <w:t xml:space="preserve"> Gminy Lelis</w:t>
      </w:r>
    </w:p>
    <w:p w:rsidR="00856202" w:rsidRPr="00C74A1B" w:rsidRDefault="00856202" w:rsidP="00856202">
      <w:pPr>
        <w:ind w:left="2836" w:firstLine="709"/>
        <w:jc w:val="right"/>
      </w:pPr>
      <w:r>
        <w:t>z dnia 26 maja 2009 r.</w:t>
      </w:r>
    </w:p>
    <w:p w:rsidR="00856202" w:rsidRDefault="00856202" w:rsidP="00856202">
      <w:pPr>
        <w:jc w:val="right"/>
      </w:pPr>
    </w:p>
    <w:p w:rsidR="00856202" w:rsidRDefault="00856202" w:rsidP="00856202">
      <w:pPr>
        <w:jc w:val="right"/>
      </w:pPr>
    </w:p>
    <w:p w:rsidR="00856202" w:rsidRDefault="00856202" w:rsidP="00856202">
      <w:pPr>
        <w:rPr>
          <w:b/>
        </w:rPr>
      </w:pPr>
    </w:p>
    <w:p w:rsidR="00856202" w:rsidRDefault="00856202" w:rsidP="00856202">
      <w:pPr>
        <w:rPr>
          <w:b/>
        </w:rPr>
      </w:pPr>
      <w:r w:rsidRPr="00582177">
        <w:rPr>
          <w:b/>
        </w:rPr>
        <w:t>ZMIANA PLANU DOCHODÓW:</w:t>
      </w:r>
    </w:p>
    <w:p w:rsidR="00856202" w:rsidRPr="00582177" w:rsidRDefault="00856202" w:rsidP="00856202"/>
    <w:tbl>
      <w:tblPr>
        <w:tblW w:w="16272" w:type="dxa"/>
        <w:tblInd w:w="-1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5"/>
        <w:gridCol w:w="902"/>
        <w:gridCol w:w="845"/>
        <w:gridCol w:w="163"/>
        <w:gridCol w:w="682"/>
        <w:gridCol w:w="6230"/>
        <w:gridCol w:w="1690"/>
        <w:gridCol w:w="3509"/>
        <w:gridCol w:w="1466"/>
      </w:tblGrid>
      <w:tr w:rsidR="00856202" w:rsidRPr="003C4852" w:rsidTr="00CC090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4852">
              <w:rPr>
                <w:rFonts w:ascii="Arial" w:eastAsia="Calibri" w:hAnsi="Arial" w:cs="Arial"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4852">
              <w:rPr>
                <w:rFonts w:ascii="Arial" w:eastAsia="Calibri" w:hAnsi="Arial" w:cs="Arial"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4852">
              <w:rPr>
                <w:rFonts w:ascii="Arial" w:eastAsia="Calibri" w:hAnsi="Arial" w:cs="Arial"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4852">
              <w:rPr>
                <w:rFonts w:ascii="Arial" w:eastAsia="Calibri" w:hAnsi="Arial" w:cs="Arial"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C4852">
              <w:rPr>
                <w:rFonts w:ascii="Arial" w:eastAsia="Calibri" w:hAnsi="Arial" w:cs="Arial"/>
                <w:color w:val="000000"/>
                <w:sz w:val="20"/>
                <w:szCs w:val="20"/>
              </w:rPr>
              <w:t>Kwota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56202" w:rsidRPr="003C4852" w:rsidTr="00CC090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485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485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Rolnictwo i łowiectwo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485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137 657,00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56202" w:rsidRPr="003C4852" w:rsidTr="00CC090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D3D3D3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137 657,00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56202" w:rsidRPr="003C4852" w:rsidTr="00CC090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137 657,00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56202" w:rsidRPr="003C4852" w:rsidTr="00CC090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485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485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Oświata i wychowanie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3C485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56202" w:rsidRPr="003C4852" w:rsidTr="00CC090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D3D3D3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D3D3D3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56202" w:rsidRPr="003C4852" w:rsidTr="00CC090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78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6260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Dotacje otrzymane z funduszy celowych na finansowanie lub dofinansowanie kosztów realizacji inwestycji i zakupów inwestycyjnych jednostek sektora finansów publicznych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  <w:r w:rsidRPr="003C4852">
              <w:rPr>
                <w:rFonts w:ascii="Arial" w:eastAsia="Calibri" w:hAnsi="Arial" w:cs="Arial"/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56202" w:rsidRPr="003C4852" w:rsidTr="00CC090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C4852">
              <w:rPr>
                <w:rFonts w:eastAsia="Calibr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solid" w:color="FFFFFF" w:fill="000000"/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3C4852">
              <w:rPr>
                <w:rFonts w:eastAsia="Calibri"/>
                <w:b/>
                <w:bCs/>
                <w:color w:val="000000"/>
                <w:sz w:val="20"/>
                <w:szCs w:val="20"/>
              </w:rPr>
              <w:t>337 657,00</w:t>
            </w:r>
          </w:p>
        </w:tc>
        <w:tc>
          <w:tcPr>
            <w:tcW w:w="350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856202" w:rsidRPr="003C4852" w:rsidRDefault="00856202" w:rsidP="00CC090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856202" w:rsidRDefault="00856202" w:rsidP="00856202"/>
    <w:p w:rsidR="00856202" w:rsidRDefault="00856202" w:rsidP="00856202">
      <w:r>
        <w:t>UZASADNIENIE:</w:t>
      </w:r>
    </w:p>
    <w:p w:rsidR="00856202" w:rsidRDefault="00856202" w:rsidP="00856202"/>
    <w:p w:rsidR="00856202" w:rsidRPr="00C84A30" w:rsidRDefault="00856202" w:rsidP="00856202">
      <w:pPr>
        <w:rPr>
          <w:b/>
        </w:rPr>
      </w:pPr>
      <w:r>
        <w:rPr>
          <w:b/>
        </w:rPr>
        <w:t>Dział 010</w:t>
      </w:r>
    </w:p>
    <w:p w:rsidR="00856202" w:rsidRDefault="00856202" w:rsidP="00856202">
      <w:r>
        <w:t>Rozdz.01095</w:t>
      </w:r>
    </w:p>
    <w:p w:rsidR="00856202" w:rsidRPr="00247444" w:rsidRDefault="00856202" w:rsidP="00856202">
      <w:pPr>
        <w:rPr>
          <w:b/>
        </w:rPr>
      </w:pPr>
      <w:r>
        <w:t xml:space="preserve">§ 2010 – zwiększa się dochody z tytułu dotacji na realizację, wynikających z ustawy z dnia 10 marca 2006r. o zwrocie podatku akcyzowego zawartego w cenie oleju napędowego wykorzystywanego do produkcji rolnej, zobowiązań Skarbu Państwa z tytułu zwrotu podatku na rzecz producentów rolnych  z województwa mazowieckiego oraz na pokrycie poniesionych z tego tytułu przez gminy kosztów postępowania wg pisma z MUW w Warszawie Nr FIN.I.301/3011/010/33/2009 z dnia 12.05.2009r. – </w:t>
      </w:r>
      <w:r w:rsidRPr="00247444">
        <w:rPr>
          <w:b/>
        </w:rPr>
        <w:t>37</w:t>
      </w:r>
      <w:r>
        <w:rPr>
          <w:b/>
        </w:rPr>
        <w:t xml:space="preserve"> 657 </w:t>
      </w:r>
      <w:r w:rsidRPr="00247444">
        <w:rPr>
          <w:b/>
        </w:rPr>
        <w:t>zł</w:t>
      </w:r>
    </w:p>
    <w:p w:rsidR="00856202" w:rsidRPr="00247444" w:rsidRDefault="00856202" w:rsidP="00856202">
      <w:pPr>
        <w:rPr>
          <w:b/>
        </w:rPr>
      </w:pPr>
    </w:p>
    <w:p w:rsidR="00856202" w:rsidRPr="00C84A30" w:rsidRDefault="00856202" w:rsidP="00856202">
      <w:pPr>
        <w:rPr>
          <w:b/>
        </w:rPr>
      </w:pPr>
      <w:r>
        <w:rPr>
          <w:b/>
        </w:rPr>
        <w:t>Dział 801</w:t>
      </w:r>
    </w:p>
    <w:p w:rsidR="00856202" w:rsidRPr="0082272B" w:rsidRDefault="00856202" w:rsidP="00856202">
      <w:r>
        <w:t>Rozdz.80101</w:t>
      </w:r>
    </w:p>
    <w:p w:rsidR="00C302C1" w:rsidRDefault="00856202" w:rsidP="00856202">
      <w:r>
        <w:t xml:space="preserve">§ 6260 – zwiększa się dochody z tytułu dofinansowania przedsięwzięcia inwestycyjnego ze środków Funduszu Rozwoju Kultury Fizycznej na zadanie pn.”Budowa boiska sportowego przy Szkole Podstawowej w Dąbrówce” wg umowy Nr B/136/08/600 zawartej w dniu 24.09.2008r. oraz aneksem Nr 1 do umowy z dnia 06.04.2009r. – </w:t>
      </w:r>
      <w:r w:rsidRPr="00BB60D8">
        <w:rPr>
          <w:b/>
        </w:rPr>
        <w:t>200 000</w:t>
      </w:r>
      <w:r>
        <w:t xml:space="preserve"> </w:t>
      </w:r>
      <w:r w:rsidRPr="0057732D">
        <w:rPr>
          <w:b/>
        </w:rPr>
        <w:t>zł</w:t>
      </w:r>
    </w:p>
    <w:sectPr w:rsidR="00C302C1" w:rsidSect="00C3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202"/>
    <w:rsid w:val="00856202"/>
    <w:rsid w:val="00C3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2009-09-02T08:56:00Z</dcterms:created>
  <dcterms:modified xsi:type="dcterms:W3CDTF">2009-09-02T08:56:00Z</dcterms:modified>
</cp:coreProperties>
</file>