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36" w:rsidRDefault="004C1536" w:rsidP="00561C8A">
      <w:pPr>
        <w:pStyle w:val="Default"/>
        <w:spacing w:line="276" w:lineRule="auto"/>
        <w:jc w:val="center"/>
        <w:rPr>
          <w:b/>
          <w:bCs/>
          <w:u w:val="single"/>
        </w:rPr>
      </w:pPr>
      <w:r w:rsidRPr="00DB7D96">
        <w:rPr>
          <w:b/>
          <w:bCs/>
          <w:u w:val="single"/>
        </w:rPr>
        <w:t>Uzasadnienie:</w:t>
      </w:r>
    </w:p>
    <w:p w:rsidR="00B10FCA" w:rsidRPr="00DB7D96" w:rsidRDefault="00B10FCA" w:rsidP="00561C8A">
      <w:pPr>
        <w:pStyle w:val="Default"/>
        <w:spacing w:line="276" w:lineRule="auto"/>
        <w:jc w:val="center"/>
        <w:rPr>
          <w:u w:val="single"/>
        </w:rPr>
      </w:pPr>
    </w:p>
    <w:p w:rsidR="004C1536" w:rsidRPr="00DB7D96" w:rsidRDefault="004C1536" w:rsidP="00561C8A">
      <w:pPr>
        <w:pStyle w:val="Default"/>
        <w:spacing w:line="276" w:lineRule="auto"/>
        <w:jc w:val="both"/>
      </w:pPr>
      <w:r w:rsidRPr="00DB7D96">
        <w:t xml:space="preserve">W związku z wprowadzaną reformą oświaty i koniecznością podjęcia przez samorządy prac zmierzających do dostosowania sieci szkół do zasad reformy oświaty, organ stanowiący jednostki samorządu terytorialnego podejmuje uchwałę w sprawie projektu dostosowania sieci szkół podstawowych i gimnazjów do nowego ustroju szkolnego, wprowadzonego ustawą – Prawo oświatowe. </w:t>
      </w:r>
    </w:p>
    <w:p w:rsidR="004C1536" w:rsidRPr="00DB7D96" w:rsidRDefault="004C1536" w:rsidP="00561C8A">
      <w:pPr>
        <w:pStyle w:val="Default"/>
        <w:spacing w:line="276" w:lineRule="auto"/>
        <w:jc w:val="both"/>
      </w:pPr>
      <w:r w:rsidRPr="00DB7D96">
        <w:t xml:space="preserve">Ponadto projekt ustawy wprowadzającej ustawę – Prawo oświatowe opisuje mechanizmy i tryb wdrażania nowych regulacji zawartych w ustawie – Prawo oświatowe, a także zawiera również niezbędne zmiany zawarte w innych ustawach, stanowiące konsekwencję wprowadzenia nowego ustroju szkolnego. </w:t>
      </w:r>
    </w:p>
    <w:p w:rsidR="004C1536" w:rsidRPr="00DB7D96" w:rsidRDefault="004C1536" w:rsidP="00561C8A">
      <w:pPr>
        <w:pStyle w:val="Default"/>
        <w:spacing w:line="276" w:lineRule="auto"/>
        <w:jc w:val="both"/>
      </w:pPr>
      <w:r w:rsidRPr="00DB7D96">
        <w:t>Ustrój szkolny z obecnego systemu 6-letniej szkoły podstawowej, 3-letniego gimnazjum, 3-letniego liceum ogólnokształcącego, 4-letniego technikum i 3-letniej zasadniczej szkoły zawodowej ulegnie przekształceniu. Docelowa struktura szkolnictwa, zaproponowana w ustawie – Prawo oświatowe, będzie obejmowała: 8-letnią szkołę podstawową, 4-letnie liceum ogólno</w:t>
      </w:r>
      <w:r w:rsidR="00DB7D96">
        <w:t>kształcące, 5-letnie technikum</w:t>
      </w:r>
      <w:r w:rsidRPr="00DB7D96">
        <w:t xml:space="preserve">, 3-letnią branżową szkołę I stopnia, 3-letnią szkołę specjalną przysposabiającą do pracy, 2-letnią branżową szkołę II stopnia, szkołę policealną. </w:t>
      </w:r>
    </w:p>
    <w:p w:rsidR="004C1536" w:rsidRPr="00DB7D96" w:rsidRDefault="004C1536" w:rsidP="00561C8A">
      <w:pPr>
        <w:pStyle w:val="Default"/>
        <w:spacing w:line="276" w:lineRule="auto"/>
        <w:jc w:val="both"/>
      </w:pPr>
      <w:r w:rsidRPr="00DB7D96">
        <w:t xml:space="preserve">Zmiany rozpoczną się od roku szkolnego 2017/2018. Wówczas uczniowie kończący klasę VI szkoły podstawowej </w:t>
      </w:r>
      <w:r w:rsidR="000B57E6">
        <w:t xml:space="preserve">rozpoczną naukę w klasie </w:t>
      </w:r>
      <w:r w:rsidRPr="00DB7D96">
        <w:t xml:space="preserve">VII </w:t>
      </w:r>
      <w:r w:rsidR="000B57E6">
        <w:t xml:space="preserve">ośmioletniej </w:t>
      </w:r>
      <w:r w:rsidRPr="00DB7D96">
        <w:t xml:space="preserve">szkoły podstawowej. Rozpocznie się tym samym wygaszanie gimnazjów – nie będzie prowadzona rekrutacja do gimnazjum. W roku szkolnym 2018/2019 ostatni rocznik dzieci klas III ukończy gimnazjum. Z dniem 1 września 2019 r. w ustroju szkolnym nie będą funkcjonować gimnazja. </w:t>
      </w:r>
    </w:p>
    <w:p w:rsidR="00561C8A" w:rsidRPr="00DB7D96" w:rsidRDefault="004C1536" w:rsidP="00561C8A">
      <w:pPr>
        <w:pStyle w:val="Default"/>
        <w:spacing w:line="276" w:lineRule="auto"/>
        <w:jc w:val="both"/>
      </w:pPr>
      <w:r w:rsidRPr="00DB7D96">
        <w:t xml:space="preserve">O tym, kiedy sześcioletnia szkoła podstawowa staje się z mocy prawa szkołą ośmioletnią mówią konkretne przepisy prawa. Natomiast decyzja co do formy i czasu przekształcenia gimnazjum albo jego włączenia do innej szkoły należy do kompetencji </w:t>
      </w:r>
      <w:r w:rsidR="00561C8A" w:rsidRPr="00DB7D96">
        <w:t xml:space="preserve">odpowiednio organu stanowiącego jednostki samorządu terytorialnego – również w oparciu o konkretne przepisy prawa. </w:t>
      </w:r>
    </w:p>
    <w:p w:rsidR="00561C8A" w:rsidRPr="00DB7D96" w:rsidRDefault="00561C8A" w:rsidP="00561C8A">
      <w:pPr>
        <w:pStyle w:val="Default"/>
        <w:spacing w:line="276" w:lineRule="auto"/>
        <w:jc w:val="both"/>
      </w:pPr>
      <w:r w:rsidRPr="00DB7D96">
        <w:t>W związku z powyższym organ prowadzący powinien przyjąć rozwiązania, które umożliwią przekształcenie struktury szkolnej w sposób efektywny, gwarantujący właściwe warunki realizacji obowiązku szkolnego i obowiązku nauki uczniom szkół ulegających wygaszeniu lub przekształceniu, właściwe zarządzanie szkołami w okresie przejściowym przez powierzenie doświadczonej oświatowej kadrze kierowniczej, dotychczasowym dyrektorom, przeprowadzenie procesu przekształceń, bez potrzeby przeprowadzania w tym okresie zmian na stanowiskach kierowniczych szkół (dotychczasowi dyrektorzy pełnią funkcje do zakończenia kadencji, a także umożliwią płynne przechodzenie nauczycieli ze szkół starego systemu do szkół nowego systemu bez konieczności rozwiązywania i ponownego zawierania umów o pracę oraz ochronę miejsc pracy nauczycieli).</w:t>
      </w:r>
    </w:p>
    <w:p w:rsidR="004C1536" w:rsidRPr="00DB7D96" w:rsidRDefault="004C1536" w:rsidP="00561C8A">
      <w:pPr>
        <w:pStyle w:val="Default"/>
        <w:spacing w:line="276" w:lineRule="auto"/>
      </w:pPr>
      <w:r w:rsidRPr="00DB7D96">
        <w:t xml:space="preserve">Przyjęte rozwiązanie powinny zapewniać stabilne ramy organizacyjne dla funkcjonowania szkół w okresie koniecznych przekształceń, w tym zagwarantowanie miejsc realizacji obowiązku szkolnego uczniom i miejsca pracy nauczycielom i innym pracownikom szkoły. </w:t>
      </w:r>
    </w:p>
    <w:p w:rsidR="00B10FCA" w:rsidRDefault="00B10FCA" w:rsidP="00DB7D96">
      <w:pPr>
        <w:pStyle w:val="Default"/>
        <w:spacing w:line="276" w:lineRule="auto"/>
      </w:pPr>
    </w:p>
    <w:p w:rsidR="00B10FCA" w:rsidRDefault="00B10FCA" w:rsidP="00DB7D96">
      <w:pPr>
        <w:pStyle w:val="Default"/>
        <w:spacing w:line="276" w:lineRule="auto"/>
      </w:pPr>
    </w:p>
    <w:p w:rsidR="00B10FCA" w:rsidRDefault="00B10FCA" w:rsidP="00DB7D96">
      <w:pPr>
        <w:pStyle w:val="Default"/>
        <w:spacing w:line="276" w:lineRule="auto"/>
      </w:pPr>
    </w:p>
    <w:p w:rsidR="00B10FCA" w:rsidRDefault="00B10FCA" w:rsidP="00DB7D96">
      <w:pPr>
        <w:pStyle w:val="Default"/>
        <w:spacing w:line="276" w:lineRule="auto"/>
      </w:pPr>
    </w:p>
    <w:p w:rsidR="00B10FCA" w:rsidRDefault="00B10FCA" w:rsidP="00DB7D96">
      <w:pPr>
        <w:pStyle w:val="Default"/>
        <w:spacing w:line="276" w:lineRule="auto"/>
      </w:pPr>
    </w:p>
    <w:p w:rsidR="004C1536" w:rsidRDefault="00DB7D96" w:rsidP="00DB7D96">
      <w:pPr>
        <w:pStyle w:val="Default"/>
        <w:spacing w:line="276" w:lineRule="auto"/>
      </w:pPr>
      <w:r w:rsidRPr="00DB7D96">
        <w:lastRenderedPageBreak/>
        <w:t>W uchwale określono:</w:t>
      </w:r>
    </w:p>
    <w:p w:rsidR="00DB7D96" w:rsidRPr="00DB7D96" w:rsidRDefault="00DB7D96" w:rsidP="00DB7D96">
      <w:pPr>
        <w:keepNext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bookmarkStart w:id="0" w:name="_GoBack"/>
      <w:bookmarkEnd w:id="0"/>
      <w:r w:rsidRPr="00DB7D9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plan sieci publicznych szkół podstawowych prowadzonych przez Gminę Lelis,</w:t>
      </w:r>
      <w:r w:rsidRPr="00DB7D9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br/>
        <w:t xml:space="preserve"> a także granice obwodów publicznych szkół podstawowych prowadzonych przez Gminę Lelis, na okres od dnia 1 września 2017 r. do dnia 31 sierpnia 2019 r., który stanowi </w:t>
      </w:r>
      <w:r w:rsidRPr="00DB7D9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załącznik 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do niniejszej uchwały,</w:t>
      </w:r>
    </w:p>
    <w:p w:rsidR="00DB7D96" w:rsidRPr="00DB7D96" w:rsidRDefault="00DB7D96" w:rsidP="00DB7D96">
      <w:pPr>
        <w:keepNext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DB7D9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plan sieci prowadzonych przez Gminę Lelis klas dotychczasowych publicznych gimnazjów prowadzonych w szkołach podstawowych, oraz granice obwodów klas dotychczasowych gimnazjów prowadzonych przez Gminę Lelis  na okres od 1 września 2017 r. do dnia 31 sierpnia 2019 r., który stanowi </w:t>
      </w:r>
      <w:r w:rsidRPr="00DB7D9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załącznik 2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do niniejszej uchwały,</w:t>
      </w:r>
    </w:p>
    <w:p w:rsidR="004C1536" w:rsidRDefault="00DB7D96" w:rsidP="00561C8A">
      <w:pPr>
        <w:keepNext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DB7D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projekt planu sieci publicznych ośmioletnich szkół podstawowych prowadzonych przez gminę, a także granice obwodów publicznych ośmioletnich szkół podstawowych prowadzonych przez Gminę Lelis, od dnia 1 września 2019, który stanowi </w:t>
      </w:r>
      <w:r w:rsidRPr="00DB7D9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pl-PL"/>
        </w:rPr>
        <w:t>załącznik 3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 do niniejszej uchwały.</w:t>
      </w:r>
    </w:p>
    <w:p w:rsidR="00DB7D96" w:rsidRDefault="000B57E6" w:rsidP="00DB7D96">
      <w:pPr>
        <w:keepNext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Określono  również </w:t>
      </w:r>
      <w:r w:rsidR="00DB7D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warunki włączania dotychczasowych gimnazjów do ośmioletnich szkół podstawowych.</w:t>
      </w:r>
    </w:p>
    <w:p w:rsidR="004C1536" w:rsidRPr="000B57E6" w:rsidRDefault="000B57E6" w:rsidP="000B57E6">
      <w:pPr>
        <w:rPr>
          <w:rFonts w:ascii="Times New Roman" w:hAnsi="Times New Roman" w:cs="Times New Roman"/>
          <w:sz w:val="24"/>
          <w:szCs w:val="24"/>
        </w:rPr>
      </w:pPr>
      <w:r w:rsidRPr="000B57E6">
        <w:rPr>
          <w:rFonts w:ascii="Times New Roman" w:hAnsi="Times New Roman" w:cs="Times New Roman"/>
          <w:sz w:val="24"/>
          <w:szCs w:val="24"/>
        </w:rPr>
        <w:t>Powyższa uchwała nie odnosi się do sieci przedszkoli i oddziałów przedszkolnych przy szkołach podstawowych,  które będą funkcjonować przy szkołach podstawowych na dotychczasowych zasadach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</w:t>
      </w:r>
      <w:r w:rsidR="004C1536" w:rsidRPr="000B57E6">
        <w:rPr>
          <w:rFonts w:ascii="Times New Roman" w:hAnsi="Times New Roman" w:cs="Times New Roman"/>
          <w:sz w:val="24"/>
          <w:szCs w:val="24"/>
        </w:rPr>
        <w:t xml:space="preserve">Uchwała w sprawie projektu dostosowania sieci szkół podstawowych i gimnazjów do nowego ustroju szkolnego podlega zaopiniowaniu przez kuratora oświaty pod względem zgodności z prawem oraz przez związki zawodowe. </w:t>
      </w:r>
    </w:p>
    <w:p w:rsidR="004C1536" w:rsidRPr="000B57E6" w:rsidRDefault="004C1536" w:rsidP="00561C8A">
      <w:pPr>
        <w:rPr>
          <w:rFonts w:ascii="Times New Roman" w:hAnsi="Times New Roman" w:cs="Times New Roman"/>
          <w:sz w:val="24"/>
          <w:szCs w:val="24"/>
        </w:rPr>
      </w:pPr>
      <w:r w:rsidRPr="000B57E6">
        <w:rPr>
          <w:rFonts w:ascii="Times New Roman" w:hAnsi="Times New Roman" w:cs="Times New Roman"/>
          <w:sz w:val="24"/>
          <w:szCs w:val="24"/>
        </w:rPr>
        <w:t xml:space="preserve">W związku z koniecznością sprawnego i efektywnego wprowadzania nowej struktury szkolnictwa na terenie Gminy </w:t>
      </w:r>
      <w:r w:rsidR="00DB7D96" w:rsidRPr="000B57E6">
        <w:rPr>
          <w:rFonts w:ascii="Times New Roman" w:hAnsi="Times New Roman" w:cs="Times New Roman"/>
          <w:sz w:val="24"/>
          <w:szCs w:val="24"/>
        </w:rPr>
        <w:t xml:space="preserve">Lelis </w:t>
      </w:r>
      <w:r w:rsidRPr="000B57E6">
        <w:rPr>
          <w:rFonts w:ascii="Times New Roman" w:hAnsi="Times New Roman" w:cs="Times New Roman"/>
          <w:sz w:val="24"/>
          <w:szCs w:val="24"/>
        </w:rPr>
        <w:t>uregulowanej przepisami ustawy ‒ Prawo oświatowe, należało podjąć stosowną uchwałę w sprawie pr</w:t>
      </w:r>
      <w:r w:rsidR="00DB7D96" w:rsidRPr="000B57E6">
        <w:rPr>
          <w:rFonts w:ascii="Times New Roman" w:hAnsi="Times New Roman" w:cs="Times New Roman"/>
          <w:sz w:val="24"/>
          <w:szCs w:val="24"/>
        </w:rPr>
        <w:t xml:space="preserve">ojektu dostosowania sieci szkół </w:t>
      </w:r>
      <w:r w:rsidRPr="000B57E6">
        <w:rPr>
          <w:rFonts w:ascii="Times New Roman" w:hAnsi="Times New Roman" w:cs="Times New Roman"/>
          <w:sz w:val="24"/>
          <w:szCs w:val="24"/>
        </w:rPr>
        <w:t>podstawowych i gimnazjów do nowego ustroju szkolnego.</w:t>
      </w:r>
    </w:p>
    <w:p w:rsidR="004C1536" w:rsidRPr="004C1536" w:rsidRDefault="004C1536" w:rsidP="004C1536">
      <w:pPr>
        <w:rPr>
          <w:rFonts w:ascii="Times New Roman" w:hAnsi="Times New Roman" w:cs="Times New Roman"/>
          <w:sz w:val="24"/>
          <w:szCs w:val="24"/>
        </w:rPr>
      </w:pPr>
    </w:p>
    <w:sectPr w:rsidR="004C1536" w:rsidRPr="004C1536" w:rsidSect="00DB7D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54"/>
    <w:rsid w:val="000833BA"/>
    <w:rsid w:val="000B57E6"/>
    <w:rsid w:val="004C1536"/>
    <w:rsid w:val="00561C8A"/>
    <w:rsid w:val="007B0F1B"/>
    <w:rsid w:val="008A2F54"/>
    <w:rsid w:val="00B10FCA"/>
    <w:rsid w:val="00D126BA"/>
    <w:rsid w:val="00DB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1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1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9E6C-E01F-4B71-96C3-10A5AC90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Przeradzki</dc:creator>
  <cp:keywords/>
  <dc:description/>
  <cp:lastModifiedBy>Piotr Parzych</cp:lastModifiedBy>
  <cp:revision>4</cp:revision>
  <cp:lastPrinted>2017-02-24T13:55:00Z</cp:lastPrinted>
  <dcterms:created xsi:type="dcterms:W3CDTF">2017-02-24T13:55:00Z</dcterms:created>
  <dcterms:modified xsi:type="dcterms:W3CDTF">2017-03-01T09:49:00Z</dcterms:modified>
</cp:coreProperties>
</file>