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1B" w:rsidRPr="00510CB3" w:rsidRDefault="00FE651B" w:rsidP="00FE651B">
      <w:pPr>
        <w:pStyle w:val="paragraf"/>
        <w:numPr>
          <w:ilvl w:val="0"/>
          <w:numId w:val="0"/>
        </w:numPr>
        <w:spacing w:line="360" w:lineRule="auto"/>
        <w:rPr>
          <w:b/>
        </w:rPr>
      </w:pPr>
      <w:r w:rsidRPr="00510CB3">
        <w:rPr>
          <w:b/>
        </w:rPr>
        <w:t>Uzasadnienie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 xml:space="preserve">Obowiązek zatwierdzenia rocznego sprawozdania finansowego samorządowej instytucji kultury wynika z art. 53 ustawy o rachunkowości. 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>Zatwierdzenie sprawozdania przez organ zatwierdzający powinno nastąpić nie później niż 6 miesięcy od dnia bilansowego .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>Roczne sprawozdanie składa się z :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>-</w:t>
      </w:r>
      <w:r>
        <w:t xml:space="preserve">  </w:t>
      </w:r>
      <w:r w:rsidRPr="00510CB3">
        <w:t>bilansu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>-</w:t>
      </w:r>
      <w:r>
        <w:t xml:space="preserve">  </w:t>
      </w:r>
      <w:r w:rsidRPr="00510CB3">
        <w:t>rachunku zysków istrat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>-</w:t>
      </w:r>
      <w:r>
        <w:t xml:space="preserve">  </w:t>
      </w:r>
      <w:r w:rsidRPr="00510CB3">
        <w:t>zestawienia zmian w funduszu jednostki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 xml:space="preserve">- informacji dodatkowej, obejmującej wprowadzenie do sprawozdania finansowego oraz dodatkowe informacje i objaśnienia. </w:t>
      </w:r>
    </w:p>
    <w:p w:rsidR="00FE651B" w:rsidRPr="00510CB3" w:rsidRDefault="00FE651B" w:rsidP="00FE651B">
      <w:pPr>
        <w:pStyle w:val="paragraf"/>
        <w:numPr>
          <w:ilvl w:val="0"/>
          <w:numId w:val="0"/>
        </w:numPr>
        <w:spacing w:before="0" w:after="0" w:line="360" w:lineRule="auto"/>
      </w:pPr>
      <w:r w:rsidRPr="00510CB3">
        <w:t>W związku z powyższym projekt uchwały jest usasadniony.</w:t>
      </w:r>
    </w:p>
    <w:p w:rsidR="00C302C1" w:rsidRDefault="00C302C1"/>
    <w:sectPr w:rsidR="00C302C1" w:rsidSect="00C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D5EA1480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</w:lvl>
    <w:lvl w:ilvl="4">
      <w:start w:val="1"/>
      <w:numFmt w:val="decimal"/>
      <w:pStyle w:val="ust"/>
      <w:suff w:val="space"/>
      <w:lvlText w:val="%5."/>
      <w:lvlJc w:val="left"/>
      <w:pPr>
        <w:ind w:firstLine="624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pkt"/>
      <w:suff w:val="space"/>
      <w:lvlText w:val="%1%6)"/>
      <w:lvlJc w:val="left"/>
      <w:pPr>
        <w:ind w:left="482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51B"/>
    <w:rsid w:val="00C302C1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C1"/>
  </w:style>
  <w:style w:type="paragraph" w:styleId="Nagwek1">
    <w:name w:val="heading 1"/>
    <w:basedOn w:val="Normalny"/>
    <w:next w:val="Normalny"/>
    <w:link w:val="Nagwek1Znak"/>
    <w:uiPriority w:val="9"/>
    <w:qFormat/>
    <w:rsid w:val="00FE6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">
    <w:name w:val="Tytuł aktu"/>
    <w:uiPriority w:val="99"/>
    <w:rsid w:val="00FE651B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FE651B"/>
    <w:pPr>
      <w:numPr>
        <w:ilvl w:val="3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ust">
    <w:name w:val="ust."/>
    <w:autoRedefine/>
    <w:uiPriority w:val="99"/>
    <w:rsid w:val="00FE651B"/>
    <w:pPr>
      <w:numPr>
        <w:ilvl w:val="4"/>
        <w:numId w:val="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uiPriority w:val="99"/>
    <w:rsid w:val="00FE651B"/>
    <w:pPr>
      <w:numPr>
        <w:ilvl w:val="5"/>
        <w:numId w:val="1"/>
      </w:numPr>
      <w:spacing w:after="160" w:line="240" w:lineRule="auto"/>
      <w:ind w:left="397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tiret">
    <w:name w:val="tiret"/>
    <w:uiPriority w:val="99"/>
    <w:rsid w:val="00FE651B"/>
    <w:pPr>
      <w:numPr>
        <w:ilvl w:val="7"/>
        <w:numId w:val="1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za">
    <w:name w:val="zał"/>
    <w:basedOn w:val="Nagwek1"/>
    <w:autoRedefine/>
    <w:uiPriority w:val="99"/>
    <w:rsid w:val="00FE651B"/>
    <w:pPr>
      <w:keepLines w:val="0"/>
      <w:numPr>
        <w:ilvl w:val="1"/>
        <w:numId w:val="1"/>
      </w:numPr>
      <w:spacing w:before="0" w:after="12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za1">
    <w:name w:val="zał_1"/>
    <w:basedOn w:val="za"/>
    <w:autoRedefine/>
    <w:uiPriority w:val="99"/>
    <w:rsid w:val="00FE651B"/>
    <w:pPr>
      <w:numPr>
        <w:ilvl w:val="2"/>
      </w:numPr>
    </w:pPr>
    <w:rPr>
      <w:b w:val="0"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E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2009-09-02T08:59:00Z</dcterms:created>
  <dcterms:modified xsi:type="dcterms:W3CDTF">2009-09-02T09:00:00Z</dcterms:modified>
</cp:coreProperties>
</file>